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6B1D9251" w:rsidR="00832F73" w:rsidRDefault="00832F73" w:rsidP="00832F73">
      <w:pPr>
        <w:pStyle w:val="3GPPHeader"/>
        <w:spacing w:after="60"/>
        <w:rPr>
          <w:sz w:val="32"/>
          <w:szCs w:val="32"/>
          <w:highlight w:val="yellow"/>
        </w:rPr>
      </w:pPr>
      <w:r>
        <w:t>3GPP TSG-RAN WG1 Meeting #9</w:t>
      </w:r>
      <w:r w:rsidR="007F35BD">
        <w:t>7</w:t>
      </w:r>
      <w:r>
        <w:tab/>
      </w:r>
      <w:proofErr w:type="spellStart"/>
      <w:r>
        <w:rPr>
          <w:sz w:val="32"/>
          <w:szCs w:val="32"/>
        </w:rPr>
        <w:t>T</w:t>
      </w:r>
      <w:r w:rsidRPr="00B77753">
        <w:rPr>
          <w:sz w:val="32"/>
          <w:szCs w:val="32"/>
        </w:rPr>
        <w:t>doc</w:t>
      </w:r>
      <w:proofErr w:type="spellEnd"/>
      <w:r w:rsidRPr="00B77753">
        <w:rPr>
          <w:sz w:val="32"/>
          <w:szCs w:val="32"/>
        </w:rPr>
        <w:t xml:space="preserve"> R1</w:t>
      </w:r>
      <w:r w:rsidR="00B77753" w:rsidRPr="00B77753">
        <w:rPr>
          <w:sz w:val="32"/>
          <w:szCs w:val="32"/>
        </w:rPr>
        <w:t>-1907323</w:t>
      </w:r>
    </w:p>
    <w:p w14:paraId="60A5317D" w14:textId="68933698" w:rsidR="00E90E49" w:rsidRPr="00832F73" w:rsidRDefault="007F35BD" w:rsidP="00357380">
      <w:pPr>
        <w:pStyle w:val="3GPPHeader"/>
      </w:pPr>
      <w:r>
        <w:t>Reno, USA</w:t>
      </w:r>
      <w:r w:rsidR="00BB51E7" w:rsidRPr="00BB51E7">
        <w:t xml:space="preserve">, </w:t>
      </w:r>
      <w:r>
        <w:t xml:space="preserve">May </w:t>
      </w:r>
      <w:r w:rsidR="00541165">
        <w:t>13-17</w:t>
      </w:r>
      <w:r w:rsidR="00BB51E7" w:rsidRPr="00BB51E7">
        <w:t>, 2019</w:t>
      </w:r>
    </w:p>
    <w:p w14:paraId="3C6869D1" w14:textId="4A7359E4" w:rsidR="00E90E49" w:rsidRPr="00832F73" w:rsidRDefault="00E90E49" w:rsidP="103B7170">
      <w:pPr>
        <w:pStyle w:val="3GPPHeader"/>
        <w:spacing w:after="0"/>
        <w:rPr>
          <w:sz w:val="22"/>
        </w:rPr>
      </w:pPr>
      <w:r w:rsidRPr="103B7170">
        <w:rPr>
          <w:sz w:val="22"/>
        </w:rPr>
        <w:t xml:space="preserve">Agenda Item: </w:t>
      </w:r>
      <w:r w:rsidRPr="00832F73">
        <w:rPr>
          <w:sz w:val="22"/>
        </w:rPr>
        <w:tab/>
      </w:r>
      <w:r w:rsidR="002C6C20" w:rsidRPr="00B77753">
        <w:rPr>
          <w:sz w:val="22"/>
        </w:rPr>
        <w:t>7.</w:t>
      </w:r>
      <w:r w:rsidR="002F2045" w:rsidRPr="00B77753">
        <w:rPr>
          <w:sz w:val="22"/>
        </w:rPr>
        <w:t>2</w:t>
      </w:r>
      <w:r w:rsidR="002C6C20" w:rsidRPr="00B77753">
        <w:rPr>
          <w:sz w:val="22"/>
        </w:rPr>
        <w:t>.</w:t>
      </w:r>
      <w:r w:rsidR="002F2045" w:rsidRPr="00B77753">
        <w:rPr>
          <w:sz w:val="22"/>
        </w:rPr>
        <w:t>9</w:t>
      </w:r>
      <w:r w:rsidR="002C6C20" w:rsidRPr="00B77753">
        <w:rPr>
          <w:sz w:val="22"/>
        </w:rPr>
        <w:t>.</w:t>
      </w:r>
      <w:r w:rsidR="00F66974" w:rsidRPr="00B77753">
        <w:rPr>
          <w:sz w:val="22"/>
        </w:rPr>
        <w:t>2</w:t>
      </w:r>
    </w:p>
    <w:p w14:paraId="0CB055DD" w14:textId="77777777" w:rsidR="00E90E49" w:rsidRPr="00832F73" w:rsidRDefault="003D3C45" w:rsidP="00832F73">
      <w:pPr>
        <w:pStyle w:val="3GPPHeader"/>
        <w:spacing w:after="0"/>
        <w:rPr>
          <w:sz w:val="22"/>
        </w:rPr>
      </w:pPr>
      <w:r w:rsidRPr="00832F73">
        <w:rPr>
          <w:sz w:val="22"/>
        </w:rPr>
        <w:t>Source:</w:t>
      </w:r>
      <w:r w:rsidR="00E90E49" w:rsidRPr="00832F73">
        <w:rPr>
          <w:sz w:val="22"/>
        </w:rPr>
        <w:tab/>
      </w:r>
      <w:r w:rsidR="00F64C2B" w:rsidRPr="00832F73">
        <w:rPr>
          <w:sz w:val="22"/>
        </w:rPr>
        <w:t>Ericsson</w:t>
      </w:r>
    </w:p>
    <w:p w14:paraId="63DAB814" w14:textId="708F0D82" w:rsidR="00E90E49" w:rsidRPr="00780C43" w:rsidRDefault="003D3C45" w:rsidP="00832F73">
      <w:pPr>
        <w:pStyle w:val="3GPPHeader"/>
        <w:spacing w:after="0"/>
        <w:rPr>
          <w:sz w:val="22"/>
          <w:lang w:val="en-GB"/>
        </w:rPr>
      </w:pPr>
      <w:r w:rsidRPr="00832F73">
        <w:rPr>
          <w:sz w:val="22"/>
        </w:rPr>
        <w:t>Title:</w:t>
      </w:r>
      <w:r w:rsidR="00E90E49" w:rsidRPr="00832F73">
        <w:rPr>
          <w:sz w:val="22"/>
        </w:rPr>
        <w:tab/>
      </w:r>
      <w:r w:rsidR="00F66974">
        <w:rPr>
          <w:sz w:val="22"/>
        </w:rPr>
        <w:t>Procedure for Cross-Slot Scheduling</w:t>
      </w:r>
      <w:r w:rsidR="00880751">
        <w:rPr>
          <w:sz w:val="22"/>
        </w:rPr>
        <w:t xml:space="preserve"> technique</w:t>
      </w:r>
    </w:p>
    <w:p w14:paraId="58D4CB54" w14:textId="78F16203" w:rsidR="00E90E49" w:rsidRPr="00832F73" w:rsidRDefault="00E90E49" w:rsidP="00832F73">
      <w:pPr>
        <w:pStyle w:val="3GPPHeader"/>
        <w:spacing w:after="0"/>
        <w:rPr>
          <w:sz w:val="22"/>
        </w:rPr>
      </w:pPr>
      <w:r w:rsidRPr="00832F73">
        <w:rPr>
          <w:sz w:val="22"/>
        </w:rPr>
        <w:t>Document for:</w:t>
      </w:r>
      <w:r w:rsidRPr="00832F73">
        <w:rPr>
          <w:sz w:val="22"/>
        </w:rPr>
        <w:tab/>
        <w:t>Discussion</w:t>
      </w:r>
      <w:r w:rsidR="007668F8" w:rsidRPr="00832F73">
        <w:rPr>
          <w:sz w:val="22"/>
        </w:rPr>
        <w:t xml:space="preserve"> and Decision</w:t>
      </w:r>
    </w:p>
    <w:p w14:paraId="09FE4FCF" w14:textId="77777777" w:rsidR="00E90E49" w:rsidRPr="00CE0424" w:rsidRDefault="00230D18" w:rsidP="00CE0424">
      <w:pPr>
        <w:pStyle w:val="Heading1"/>
      </w:pPr>
      <w:r>
        <w:t>1</w:t>
      </w:r>
      <w:r>
        <w:tab/>
      </w:r>
      <w:r w:rsidR="00E90E49" w:rsidRPr="00CE0424">
        <w:t>Introduction</w:t>
      </w:r>
    </w:p>
    <w:p w14:paraId="319E4D89" w14:textId="7470527D" w:rsidR="002339BD" w:rsidRDefault="001822C9" w:rsidP="001822C9">
      <w:pPr>
        <w:pStyle w:val="BodyText"/>
        <w:rPr>
          <w:rFonts w:asciiTheme="minorHAnsi" w:hAnsiTheme="minorHAnsi" w:cstheme="minorHAnsi"/>
        </w:rPr>
      </w:pPr>
      <w:r w:rsidRPr="001822C9">
        <w:rPr>
          <w:rFonts w:asciiTheme="minorHAnsi" w:hAnsiTheme="minorHAnsi" w:cstheme="minorHAnsi"/>
        </w:rPr>
        <w:t>In RAN#83, a new WI on UE power savings for NR was agreed with the objectives as highlighted below for cross-slot scheduling power saving technique</w:t>
      </w:r>
      <w:r w:rsidR="00551F35">
        <w:rPr>
          <w:rFonts w:asciiTheme="minorHAnsi" w:hAnsiTheme="minorHAnsi" w:cstheme="minorHAnsi"/>
        </w:rPr>
        <w:t>s.</w:t>
      </w:r>
    </w:p>
    <w:p w14:paraId="14197E7F" w14:textId="591917A5" w:rsidR="00290727" w:rsidRPr="00C372ED" w:rsidRDefault="00290727" w:rsidP="001822C9">
      <w:pPr>
        <w:pStyle w:val="BodyText"/>
        <w:rPr>
          <w:rFonts w:asciiTheme="minorHAnsi" w:hAnsiTheme="minorHAnsi" w:cstheme="minorHAnsi"/>
        </w:rPr>
      </w:pPr>
      <w:r>
        <w:rPr>
          <w:rFonts w:asciiTheme="minorHAnsi" w:hAnsiTheme="minorHAnsi"/>
          <w:noProof/>
        </w:rPr>
        <mc:AlternateContent>
          <mc:Choice Requires="wps">
            <w:drawing>
              <wp:inline distT="0" distB="0" distL="0" distR="0" wp14:anchorId="32AD0CE7" wp14:editId="7E2D6C90">
                <wp:extent cx="6120765" cy="1390650"/>
                <wp:effectExtent l="0" t="0" r="1333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90650"/>
                        </a:xfrm>
                        <a:prstGeom prst="rect">
                          <a:avLst/>
                        </a:prstGeom>
                        <a:solidFill>
                          <a:srgbClr val="FFFFFF"/>
                        </a:solidFill>
                        <a:ln w="9525">
                          <a:solidFill>
                            <a:srgbClr val="000000"/>
                          </a:solidFill>
                          <a:miter lim="800000"/>
                          <a:headEnd/>
                          <a:tailEnd/>
                        </a:ln>
                      </wps:spPr>
                      <wps:txbx>
                        <w:txbxContent>
                          <w:p w14:paraId="4A851288" w14:textId="77777777" w:rsidR="00290727" w:rsidRDefault="00290727" w:rsidP="00290727">
                            <w:pPr>
                              <w:pStyle w:val="ListParagraph"/>
                              <w:numPr>
                                <w:ilvl w:val="0"/>
                                <w:numId w:val="55"/>
                              </w:numPr>
                              <w:spacing w:afterLines="50" w:after="120" w:line="254" w:lineRule="auto"/>
                              <w:ind w:left="284" w:hanging="284"/>
                              <w:contextualSpacing/>
                              <w:rPr>
                                <w:rFonts w:cs="Times New Roman"/>
                                <w:bCs/>
                                <w:sz w:val="20"/>
                                <w:szCs w:val="20"/>
                                <w:lang w:eastAsia="zh-CN"/>
                              </w:rPr>
                            </w:pPr>
                            <w:r>
                              <w:rPr>
                                <w:rFonts w:cs="Times New Roman"/>
                                <w:bCs/>
                                <w:sz w:val="20"/>
                                <w:szCs w:val="20"/>
                                <w:lang w:eastAsia="zh-CN"/>
                              </w:rPr>
                              <w:t xml:space="preserve">Specify power saving techniques with UE adaptation with focus in RRC_CONNECTED mode </w:t>
                            </w:r>
                            <w:r>
                              <w:rPr>
                                <w:rFonts w:cs="Times New Roman"/>
                                <w:bCs/>
                                <w:sz w:val="20"/>
                                <w:szCs w:val="20"/>
                              </w:rPr>
                              <w:t>[RAN1, RAN4]</w:t>
                            </w:r>
                            <w:r>
                              <w:rPr>
                                <w:rFonts w:cs="Times New Roman"/>
                                <w:bCs/>
                                <w:sz w:val="20"/>
                                <w:szCs w:val="20"/>
                                <w:lang w:eastAsia="zh-CN"/>
                              </w:rPr>
                              <w:t xml:space="preserve"> </w:t>
                            </w:r>
                          </w:p>
                          <w:p w14:paraId="6E24BC67" w14:textId="77777777" w:rsidR="00290727" w:rsidRDefault="00290727" w:rsidP="00290727">
                            <w:pPr>
                              <w:numPr>
                                <w:ilvl w:val="1"/>
                                <w:numId w:val="55"/>
                              </w:numPr>
                              <w:spacing w:afterLines="50" w:after="120" w:line="254" w:lineRule="auto"/>
                              <w:ind w:left="567" w:hanging="207"/>
                              <w:contextualSpacing/>
                              <w:rPr>
                                <w:rFonts w:ascii="Calibri" w:eastAsia="Calibri" w:hAnsi="Calibri" w:cs="Times New Roman"/>
                                <w:bCs/>
                                <w:sz w:val="20"/>
                                <w:szCs w:val="20"/>
                                <w:lang w:eastAsia="zh-CN"/>
                              </w:rPr>
                            </w:pPr>
                            <w:r>
                              <w:rPr>
                                <w:rFonts w:ascii="Calibri" w:eastAsia="Calibri" w:hAnsi="Calibri" w:cs="Times New Roman"/>
                                <w:sz w:val="20"/>
                                <w:szCs w:val="20"/>
                                <w:lang w:eastAsia="ko-KR"/>
                              </w:rPr>
                              <w:t xml:space="preserve">Specify the power saving techniques with power saving signal/channel </w:t>
                            </w:r>
                          </w:p>
                          <w:p w14:paraId="125CA2D2" w14:textId="77777777" w:rsidR="00290727" w:rsidRDefault="00290727" w:rsidP="00290727">
                            <w:pPr>
                              <w:numPr>
                                <w:ilvl w:val="2"/>
                                <w:numId w:val="55"/>
                              </w:numPr>
                              <w:spacing w:afterLines="50" w:after="120" w:line="254" w:lineRule="auto"/>
                              <w:ind w:left="1134" w:hanging="425"/>
                              <w:contextualSpacing/>
                              <w:rPr>
                                <w:rFonts w:ascii="Calibri" w:eastAsia="Calibri" w:hAnsi="Calibri" w:cs="Times New Roman"/>
                                <w:bCs/>
                                <w:sz w:val="20"/>
                                <w:szCs w:val="20"/>
                                <w:lang w:eastAsia="zh-CN"/>
                              </w:rPr>
                            </w:pPr>
                            <w:r>
                              <w:rPr>
                                <w:rFonts w:ascii="Calibri" w:eastAsia="Calibri" w:hAnsi="Calibri" w:cs="Times New Roman"/>
                                <w:bCs/>
                                <w:sz w:val="20"/>
                                <w:szCs w:val="20"/>
                                <w:lang w:eastAsia="zh-CN"/>
                              </w:rPr>
                              <w:t>Specify the PDCCH-based power saving signal/channel triggering UE adaptation in RRC_CONNECTED</w:t>
                            </w:r>
                          </w:p>
                          <w:p w14:paraId="06DF1F3F" w14:textId="77777777" w:rsidR="00290727" w:rsidRDefault="00290727" w:rsidP="00290727">
                            <w:pPr>
                              <w:numPr>
                                <w:ilvl w:val="2"/>
                                <w:numId w:val="55"/>
                              </w:numPr>
                              <w:spacing w:afterLines="50" w:after="120" w:line="254" w:lineRule="auto"/>
                              <w:ind w:left="1134" w:hanging="425"/>
                              <w:contextualSpacing/>
                              <w:rPr>
                                <w:rFonts w:ascii="Calibri" w:eastAsia="Calibri" w:hAnsi="Calibri" w:cs="Times New Roman"/>
                                <w:bCs/>
                                <w:sz w:val="20"/>
                                <w:szCs w:val="20"/>
                                <w:lang w:eastAsia="zh-CN"/>
                              </w:rPr>
                            </w:pPr>
                            <w:r>
                              <w:rPr>
                                <w:rFonts w:ascii="Calibri" w:eastAsia="Calibri" w:hAnsi="Calibri" w:cs="Times New Roman"/>
                                <w:bCs/>
                                <w:sz w:val="20"/>
                                <w:szCs w:val="20"/>
                                <w:lang w:eastAsia="zh-CN"/>
                              </w:rPr>
                              <w:t>Note: this objective shall not duplicate DRX operation and impact to DRX is studied at RAN2</w:t>
                            </w:r>
                          </w:p>
                          <w:p w14:paraId="38BE55E8" w14:textId="77777777" w:rsidR="00290727" w:rsidRDefault="00290727" w:rsidP="00290727">
                            <w:pPr>
                              <w:numPr>
                                <w:ilvl w:val="2"/>
                                <w:numId w:val="55"/>
                              </w:numPr>
                              <w:spacing w:afterLines="50" w:after="120" w:line="254" w:lineRule="auto"/>
                              <w:ind w:left="1134" w:hanging="425"/>
                              <w:contextualSpacing/>
                              <w:rPr>
                                <w:rFonts w:ascii="Calibri" w:eastAsia="Calibri" w:hAnsi="Calibri" w:cs="Times New Roman"/>
                                <w:bCs/>
                                <w:sz w:val="20"/>
                                <w:szCs w:val="20"/>
                                <w:lang w:eastAsia="zh-CN"/>
                              </w:rPr>
                            </w:pPr>
                            <w:r>
                              <w:rPr>
                                <w:rFonts w:ascii="Calibri" w:eastAsia="Calibri" w:hAnsi="Calibri" w:cs="Times New Roman"/>
                                <w:bCs/>
                                <w:sz w:val="20"/>
                                <w:szCs w:val="20"/>
                                <w:lang w:eastAsia="zh-CN"/>
                              </w:rPr>
                              <w:t xml:space="preserve">Note: Any change of PDCCH channel coding and payload </w:t>
                            </w:r>
                            <w:proofErr w:type="spellStart"/>
                            <w:r>
                              <w:rPr>
                                <w:rFonts w:ascii="Calibri" w:eastAsia="Calibri" w:hAnsi="Calibri" w:cs="Times New Roman"/>
                                <w:bCs/>
                                <w:sz w:val="20"/>
                                <w:szCs w:val="20"/>
                                <w:lang w:eastAsia="zh-CN"/>
                              </w:rPr>
                              <w:t>interleaver</w:t>
                            </w:r>
                            <w:proofErr w:type="spellEnd"/>
                            <w:r>
                              <w:rPr>
                                <w:rFonts w:ascii="Calibri" w:eastAsia="Calibri" w:hAnsi="Calibri" w:cs="Times New Roman"/>
                                <w:bCs/>
                                <w:sz w:val="20"/>
                                <w:szCs w:val="20"/>
                                <w:lang w:eastAsia="zh-CN"/>
                              </w:rPr>
                              <w:t xml:space="preserve"> is not in the scope</w:t>
                            </w:r>
                          </w:p>
                          <w:p w14:paraId="78F26A96" w14:textId="77777777" w:rsidR="00290727" w:rsidRDefault="00290727" w:rsidP="00290727">
                            <w:pPr>
                              <w:numPr>
                                <w:ilvl w:val="1"/>
                                <w:numId w:val="55"/>
                              </w:numPr>
                              <w:spacing w:afterLines="50" w:after="120" w:line="254" w:lineRule="auto"/>
                              <w:ind w:left="567" w:hanging="207"/>
                              <w:contextualSpacing/>
                              <w:rPr>
                                <w:rFonts w:ascii="Calibri" w:eastAsia="Calibri" w:hAnsi="Calibri" w:cs="Times New Roman"/>
                                <w:bCs/>
                                <w:sz w:val="20"/>
                                <w:szCs w:val="20"/>
                                <w:highlight w:val="yellow"/>
                                <w:lang w:eastAsia="zh-CN"/>
                              </w:rPr>
                            </w:pPr>
                            <w:r>
                              <w:rPr>
                                <w:rFonts w:ascii="Calibri" w:eastAsia="Calibri" w:hAnsi="Calibri" w:cs="Times New Roman"/>
                                <w:sz w:val="20"/>
                                <w:szCs w:val="20"/>
                                <w:highlight w:val="yellow"/>
                                <w:lang w:eastAsia="ko-KR"/>
                              </w:rPr>
                              <w:t xml:space="preserve">Specify the procedure of cross-slot scheduling power saving techniques  </w:t>
                            </w:r>
                          </w:p>
                          <w:p w14:paraId="06EFFD5F" w14:textId="77777777" w:rsidR="00290727" w:rsidRDefault="00290727" w:rsidP="00290727">
                            <w:pPr>
                              <w:numPr>
                                <w:ilvl w:val="2"/>
                                <w:numId w:val="55"/>
                              </w:numPr>
                              <w:spacing w:afterLines="50" w:after="120" w:line="254" w:lineRule="auto"/>
                              <w:ind w:left="1134" w:hanging="425"/>
                              <w:contextualSpacing/>
                              <w:rPr>
                                <w:rFonts w:ascii="Calibri" w:eastAsia="Calibri" w:hAnsi="Calibri" w:cs="Times New Roman"/>
                                <w:bCs/>
                                <w:sz w:val="20"/>
                                <w:szCs w:val="20"/>
                                <w:highlight w:val="yellow"/>
                                <w:lang w:eastAsia="zh-CN"/>
                              </w:rPr>
                            </w:pPr>
                            <w:r>
                              <w:rPr>
                                <w:rFonts w:ascii="Calibri" w:eastAsia="Calibri" w:hAnsi="Calibri" w:cs="Times New Roman"/>
                                <w:bCs/>
                                <w:sz w:val="20"/>
                                <w:szCs w:val="20"/>
                                <w:highlight w:val="yellow"/>
                                <w:lang w:eastAsia="zh-CN"/>
                              </w:rPr>
                              <w:t>Note: The procedure is in addition to Rel-15 cross-slot scheduling procedure</w:t>
                            </w:r>
                          </w:p>
                        </w:txbxContent>
                      </wps:txbx>
                      <wps:bodyPr rot="0" vert="horz" wrap="square" lIns="91440" tIns="45720" rIns="91440" bIns="45720" anchor="t" anchorCtr="0" upright="1">
                        <a:noAutofit/>
                      </wps:bodyPr>
                    </wps:wsp>
                  </a:graphicData>
                </a:graphic>
              </wp:inline>
            </w:drawing>
          </mc:Choice>
          <mc:Fallback>
            <w:pict>
              <v:shapetype w14:anchorId="32AD0CE7" id="_x0000_t202" coordsize="21600,21600" o:spt="202" path="m,l,21600r21600,l21600,xe">
                <v:stroke joinstyle="miter"/>
                <v:path gradientshapeok="t" o:connecttype="rect"/>
              </v:shapetype>
              <v:shape id="Text Box 1" o:spid="_x0000_s1026" type="#_x0000_t202" style="width:481.95pt;height:1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">
                <v:textbox>
                  <w:txbxContent>
                    <w:p w14:paraId="4A851288" w14:textId="77777777" w:rsidR="00290727" w:rsidRDefault="00290727" w:rsidP="00290727">
                      <w:pPr>
                        <w:pStyle w:val="ListParagraph"/>
                        <w:numPr>
                          <w:ilvl w:val="0"/>
                          <w:numId w:val="55"/>
                        </w:numPr>
                        <w:spacing w:afterLines="50" w:after="120" w:line="254" w:lineRule="auto"/>
                        <w:ind w:left="284" w:hanging="284"/>
                        <w:contextualSpacing/>
                        <w:rPr>
                          <w:rFonts w:cs="Times New Roman"/>
                          <w:bCs/>
                          <w:sz w:val="20"/>
                          <w:szCs w:val="20"/>
                          <w:lang w:eastAsia="zh-CN"/>
                        </w:rPr>
                      </w:pPr>
                      <w:r>
                        <w:rPr>
                          <w:rFonts w:cs="Times New Roman"/>
                          <w:bCs/>
                          <w:sz w:val="20"/>
                          <w:szCs w:val="20"/>
                          <w:lang w:eastAsia="zh-CN"/>
                        </w:rPr>
                        <w:t xml:space="preserve">Specify power saving techniques with UE adaptation with focus in RRC_CONNECTED mode </w:t>
                      </w:r>
                      <w:r>
                        <w:rPr>
                          <w:rFonts w:cs="Times New Roman"/>
                          <w:bCs/>
                          <w:sz w:val="20"/>
                          <w:szCs w:val="20"/>
                        </w:rPr>
                        <w:t>[RAN1, RAN4]</w:t>
                      </w:r>
                      <w:r>
                        <w:rPr>
                          <w:rFonts w:cs="Times New Roman"/>
                          <w:bCs/>
                          <w:sz w:val="20"/>
                          <w:szCs w:val="20"/>
                          <w:lang w:eastAsia="zh-CN"/>
                        </w:rPr>
                        <w:t xml:space="preserve"> </w:t>
                      </w:r>
                    </w:p>
                    <w:p w14:paraId="6E24BC67" w14:textId="77777777" w:rsidR="00290727" w:rsidRDefault="00290727" w:rsidP="00290727">
                      <w:pPr>
                        <w:numPr>
                          <w:ilvl w:val="1"/>
                          <w:numId w:val="55"/>
                        </w:numPr>
                        <w:spacing w:afterLines="50" w:after="120" w:line="254" w:lineRule="auto"/>
                        <w:ind w:left="567" w:hanging="207"/>
                        <w:contextualSpacing/>
                        <w:rPr>
                          <w:rFonts w:ascii="Calibri" w:eastAsia="Calibri" w:hAnsi="Calibri" w:cs="Times New Roman"/>
                          <w:bCs/>
                          <w:sz w:val="20"/>
                          <w:szCs w:val="20"/>
                          <w:lang w:eastAsia="zh-CN"/>
                        </w:rPr>
                      </w:pPr>
                      <w:r>
                        <w:rPr>
                          <w:rFonts w:ascii="Calibri" w:eastAsia="Calibri" w:hAnsi="Calibri" w:cs="Times New Roman"/>
                          <w:sz w:val="20"/>
                          <w:szCs w:val="20"/>
                          <w:lang w:eastAsia="ko-KR"/>
                        </w:rPr>
                        <w:t xml:space="preserve">Specify the power saving techniques with power saving signal/channel </w:t>
                      </w:r>
                    </w:p>
                    <w:p w14:paraId="125CA2D2" w14:textId="77777777" w:rsidR="00290727" w:rsidRDefault="00290727" w:rsidP="00290727">
                      <w:pPr>
                        <w:numPr>
                          <w:ilvl w:val="2"/>
                          <w:numId w:val="55"/>
                        </w:numPr>
                        <w:spacing w:afterLines="50" w:after="120" w:line="254" w:lineRule="auto"/>
                        <w:ind w:left="1134" w:hanging="425"/>
                        <w:contextualSpacing/>
                        <w:rPr>
                          <w:rFonts w:ascii="Calibri" w:eastAsia="Calibri" w:hAnsi="Calibri" w:cs="Times New Roman"/>
                          <w:bCs/>
                          <w:sz w:val="20"/>
                          <w:szCs w:val="20"/>
                          <w:lang w:eastAsia="zh-CN"/>
                        </w:rPr>
                      </w:pPr>
                      <w:r>
                        <w:rPr>
                          <w:rFonts w:ascii="Calibri" w:eastAsia="Calibri" w:hAnsi="Calibri" w:cs="Times New Roman"/>
                          <w:bCs/>
                          <w:sz w:val="20"/>
                          <w:szCs w:val="20"/>
                          <w:lang w:eastAsia="zh-CN"/>
                        </w:rPr>
                        <w:t>Specify the PDCCH-based power saving signal/channel triggering UE adaptation in RRC_CONNECTED</w:t>
                      </w:r>
                    </w:p>
                    <w:p w14:paraId="06DF1F3F" w14:textId="77777777" w:rsidR="00290727" w:rsidRDefault="00290727" w:rsidP="00290727">
                      <w:pPr>
                        <w:numPr>
                          <w:ilvl w:val="2"/>
                          <w:numId w:val="55"/>
                        </w:numPr>
                        <w:spacing w:afterLines="50" w:after="120" w:line="254" w:lineRule="auto"/>
                        <w:ind w:left="1134" w:hanging="425"/>
                        <w:contextualSpacing/>
                        <w:rPr>
                          <w:rFonts w:ascii="Calibri" w:eastAsia="Calibri" w:hAnsi="Calibri" w:cs="Times New Roman"/>
                          <w:bCs/>
                          <w:sz w:val="20"/>
                          <w:szCs w:val="20"/>
                          <w:lang w:eastAsia="zh-CN"/>
                        </w:rPr>
                      </w:pPr>
                      <w:r>
                        <w:rPr>
                          <w:rFonts w:ascii="Calibri" w:eastAsia="Calibri" w:hAnsi="Calibri" w:cs="Times New Roman"/>
                          <w:bCs/>
                          <w:sz w:val="20"/>
                          <w:szCs w:val="20"/>
                          <w:lang w:eastAsia="zh-CN"/>
                        </w:rPr>
                        <w:t>Note: this objective shall not duplicate DRX operation and impact to DRX is studied at RAN2</w:t>
                      </w:r>
                    </w:p>
                    <w:p w14:paraId="38BE55E8" w14:textId="77777777" w:rsidR="00290727" w:rsidRDefault="00290727" w:rsidP="00290727">
                      <w:pPr>
                        <w:numPr>
                          <w:ilvl w:val="2"/>
                          <w:numId w:val="55"/>
                        </w:numPr>
                        <w:spacing w:afterLines="50" w:after="120" w:line="254" w:lineRule="auto"/>
                        <w:ind w:left="1134" w:hanging="425"/>
                        <w:contextualSpacing/>
                        <w:rPr>
                          <w:rFonts w:ascii="Calibri" w:eastAsia="Calibri" w:hAnsi="Calibri" w:cs="Times New Roman"/>
                          <w:bCs/>
                          <w:sz w:val="20"/>
                          <w:szCs w:val="20"/>
                          <w:lang w:eastAsia="zh-CN"/>
                        </w:rPr>
                      </w:pPr>
                      <w:r>
                        <w:rPr>
                          <w:rFonts w:ascii="Calibri" w:eastAsia="Calibri" w:hAnsi="Calibri" w:cs="Times New Roman"/>
                          <w:bCs/>
                          <w:sz w:val="20"/>
                          <w:szCs w:val="20"/>
                          <w:lang w:eastAsia="zh-CN"/>
                        </w:rPr>
                        <w:t xml:space="preserve">Note: Any change of PDCCH channel coding and payload </w:t>
                      </w:r>
                      <w:proofErr w:type="spellStart"/>
                      <w:r>
                        <w:rPr>
                          <w:rFonts w:ascii="Calibri" w:eastAsia="Calibri" w:hAnsi="Calibri" w:cs="Times New Roman"/>
                          <w:bCs/>
                          <w:sz w:val="20"/>
                          <w:szCs w:val="20"/>
                          <w:lang w:eastAsia="zh-CN"/>
                        </w:rPr>
                        <w:t>interleaver</w:t>
                      </w:r>
                      <w:proofErr w:type="spellEnd"/>
                      <w:r>
                        <w:rPr>
                          <w:rFonts w:ascii="Calibri" w:eastAsia="Calibri" w:hAnsi="Calibri" w:cs="Times New Roman"/>
                          <w:bCs/>
                          <w:sz w:val="20"/>
                          <w:szCs w:val="20"/>
                          <w:lang w:eastAsia="zh-CN"/>
                        </w:rPr>
                        <w:t xml:space="preserve"> is not in the scope</w:t>
                      </w:r>
                    </w:p>
                    <w:p w14:paraId="78F26A96" w14:textId="77777777" w:rsidR="00290727" w:rsidRDefault="00290727" w:rsidP="00290727">
                      <w:pPr>
                        <w:numPr>
                          <w:ilvl w:val="1"/>
                          <w:numId w:val="55"/>
                        </w:numPr>
                        <w:spacing w:afterLines="50" w:after="120" w:line="254" w:lineRule="auto"/>
                        <w:ind w:left="567" w:hanging="207"/>
                        <w:contextualSpacing/>
                        <w:rPr>
                          <w:rFonts w:ascii="Calibri" w:eastAsia="Calibri" w:hAnsi="Calibri" w:cs="Times New Roman"/>
                          <w:bCs/>
                          <w:sz w:val="20"/>
                          <w:szCs w:val="20"/>
                          <w:highlight w:val="yellow"/>
                          <w:lang w:eastAsia="zh-CN"/>
                        </w:rPr>
                      </w:pPr>
                      <w:r>
                        <w:rPr>
                          <w:rFonts w:ascii="Calibri" w:eastAsia="Calibri" w:hAnsi="Calibri" w:cs="Times New Roman"/>
                          <w:sz w:val="20"/>
                          <w:szCs w:val="20"/>
                          <w:highlight w:val="yellow"/>
                          <w:lang w:eastAsia="ko-KR"/>
                        </w:rPr>
                        <w:t xml:space="preserve">Specify the procedure of cross-slot scheduling power saving techniques  </w:t>
                      </w:r>
                    </w:p>
                    <w:p w14:paraId="06EFFD5F" w14:textId="77777777" w:rsidR="00290727" w:rsidRDefault="00290727" w:rsidP="00290727">
                      <w:pPr>
                        <w:numPr>
                          <w:ilvl w:val="2"/>
                          <w:numId w:val="55"/>
                        </w:numPr>
                        <w:spacing w:afterLines="50" w:after="120" w:line="254" w:lineRule="auto"/>
                        <w:ind w:left="1134" w:hanging="425"/>
                        <w:contextualSpacing/>
                        <w:rPr>
                          <w:rFonts w:ascii="Calibri" w:eastAsia="Calibri" w:hAnsi="Calibri" w:cs="Times New Roman"/>
                          <w:bCs/>
                          <w:sz w:val="20"/>
                          <w:szCs w:val="20"/>
                          <w:highlight w:val="yellow"/>
                          <w:lang w:eastAsia="zh-CN"/>
                        </w:rPr>
                      </w:pPr>
                      <w:r>
                        <w:rPr>
                          <w:rFonts w:ascii="Calibri" w:eastAsia="Calibri" w:hAnsi="Calibri" w:cs="Times New Roman"/>
                          <w:bCs/>
                          <w:sz w:val="20"/>
                          <w:szCs w:val="20"/>
                          <w:highlight w:val="yellow"/>
                          <w:lang w:eastAsia="zh-CN"/>
                        </w:rPr>
                        <w:t>Note: The procedure is in addition to Rel-15 cross-slot scheduling procedure</w:t>
                      </w:r>
                    </w:p>
                  </w:txbxContent>
                </v:textbox>
                <w10:anchorlock/>
              </v:shape>
            </w:pict>
          </mc:Fallback>
        </mc:AlternateContent>
      </w:r>
    </w:p>
    <w:p w14:paraId="456B384A" w14:textId="4468C84C" w:rsidR="00942602" w:rsidRDefault="00230D18" w:rsidP="00942602">
      <w:pPr>
        <w:pStyle w:val="Heading1"/>
      </w:pPr>
      <w:bookmarkStart w:id="0" w:name="_Ref178064866"/>
      <w:r>
        <w:t>2</w:t>
      </w:r>
      <w:r>
        <w:tab/>
      </w:r>
      <w:bookmarkEnd w:id="0"/>
      <w:r w:rsidR="006F0CED">
        <w:t>Discussion</w:t>
      </w:r>
    </w:p>
    <w:p w14:paraId="6F38D2F3" w14:textId="0B10E98F" w:rsidR="00942602" w:rsidRDefault="00942602" w:rsidP="00942602">
      <w:pPr>
        <w:pStyle w:val="Heading2"/>
      </w:pPr>
      <w:r>
        <w:t xml:space="preserve">2.1 </w:t>
      </w:r>
      <w:r w:rsidR="00B7248F">
        <w:t>Dynamic adaptation</w:t>
      </w:r>
      <w:r w:rsidR="00C763DB">
        <w:t xml:space="preserve"> </w:t>
      </w:r>
      <w:r w:rsidR="00C763DB" w:rsidRPr="00C763DB">
        <w:t>on cross-slot scheduling</w:t>
      </w:r>
    </w:p>
    <w:p w14:paraId="14DD4688" w14:textId="40EA01D7" w:rsidR="002C3A3E" w:rsidRDefault="00924AE3" w:rsidP="00942602">
      <w:pPr>
        <w:jc w:val="both"/>
        <w:rPr>
          <w:rFonts w:cstheme="minorHAnsi"/>
        </w:rPr>
      </w:pPr>
      <w:r>
        <w:rPr>
          <w:rFonts w:cstheme="minorHAnsi"/>
        </w:rPr>
        <w:t>Following was agreed in RAN1#96bis</w:t>
      </w:r>
      <w:r w:rsidR="00FD6F03" w:rsidRPr="00FD6F03">
        <w:rPr>
          <w:rFonts w:cstheme="minorHAnsi"/>
        </w:rPr>
        <w:t>.</w:t>
      </w:r>
    </w:p>
    <w:p w14:paraId="07E1C3C4" w14:textId="77777777" w:rsidR="00924AE3" w:rsidRPr="00AE2600" w:rsidRDefault="00924AE3" w:rsidP="00AE2600">
      <w:pPr>
        <w:ind w:left="360"/>
        <w:rPr>
          <w:i/>
          <w:color w:val="000000"/>
          <w:sz w:val="20"/>
          <w:szCs w:val="20"/>
        </w:rPr>
      </w:pPr>
      <w:r w:rsidRPr="00AE2600">
        <w:rPr>
          <w:i/>
          <w:color w:val="000000"/>
          <w:sz w:val="20"/>
          <w:szCs w:val="20"/>
          <w:highlight w:val="green"/>
        </w:rPr>
        <w:t>Agreements</w:t>
      </w:r>
      <w:r w:rsidRPr="00AE2600">
        <w:rPr>
          <w:i/>
          <w:color w:val="000000"/>
          <w:sz w:val="20"/>
          <w:szCs w:val="20"/>
        </w:rPr>
        <w:t>:</w:t>
      </w:r>
    </w:p>
    <w:p w14:paraId="7B1FE4F5" w14:textId="77777777" w:rsidR="00924AE3" w:rsidRPr="00AE2600" w:rsidRDefault="00924AE3" w:rsidP="00AE2600">
      <w:pPr>
        <w:numPr>
          <w:ilvl w:val="0"/>
          <w:numId w:val="63"/>
        </w:numPr>
        <w:spacing w:after="0" w:line="240" w:lineRule="auto"/>
        <w:ind w:left="1080"/>
        <w:rPr>
          <w:i/>
          <w:color w:val="000000"/>
          <w:sz w:val="20"/>
          <w:szCs w:val="20"/>
        </w:rPr>
      </w:pPr>
      <w:r w:rsidRPr="00AE2600">
        <w:rPr>
          <w:i/>
          <w:color w:val="000000"/>
          <w:sz w:val="20"/>
          <w:szCs w:val="20"/>
        </w:rPr>
        <w:t xml:space="preserve">For an active DL and an active UL BWP, a UE can be indicated via </w:t>
      </w:r>
      <w:proofErr w:type="spellStart"/>
      <w:r w:rsidRPr="00AE2600">
        <w:rPr>
          <w:i/>
          <w:color w:val="000000"/>
          <w:sz w:val="20"/>
          <w:szCs w:val="20"/>
        </w:rPr>
        <w:t>signalling</w:t>
      </w:r>
      <w:proofErr w:type="spellEnd"/>
      <w:r w:rsidRPr="00AE2600">
        <w:rPr>
          <w:i/>
          <w:color w:val="000000"/>
          <w:sz w:val="20"/>
          <w:szCs w:val="20"/>
        </w:rPr>
        <w:t xml:space="preserve">(s) from </w:t>
      </w:r>
      <w:proofErr w:type="spellStart"/>
      <w:r w:rsidRPr="00AE2600">
        <w:rPr>
          <w:i/>
          <w:color w:val="000000"/>
          <w:sz w:val="20"/>
          <w:szCs w:val="20"/>
        </w:rPr>
        <w:t>gNB</w:t>
      </w:r>
      <w:proofErr w:type="spellEnd"/>
      <w:r w:rsidRPr="00AE2600">
        <w:rPr>
          <w:i/>
          <w:color w:val="000000"/>
          <w:sz w:val="20"/>
          <w:szCs w:val="20"/>
        </w:rPr>
        <w:t xml:space="preserve"> to adapt the minimum applicable value(s) of K0, K2 and/or aperiodic CSI-RS triggering offset (with/without </w:t>
      </w:r>
      <w:proofErr w:type="spellStart"/>
      <w:r w:rsidRPr="00AE2600">
        <w:rPr>
          <w:i/>
          <w:color w:val="000000"/>
          <w:sz w:val="20"/>
          <w:szCs w:val="20"/>
        </w:rPr>
        <w:t>QCL_typeD</w:t>
      </w:r>
      <w:proofErr w:type="spellEnd"/>
      <w:r w:rsidRPr="00AE2600">
        <w:rPr>
          <w:i/>
          <w:color w:val="000000"/>
          <w:sz w:val="20"/>
          <w:szCs w:val="20"/>
        </w:rPr>
        <w:t xml:space="preserve"> configured) where the </w:t>
      </w:r>
      <w:proofErr w:type="spellStart"/>
      <w:r w:rsidRPr="00AE2600">
        <w:rPr>
          <w:i/>
          <w:color w:val="000000"/>
          <w:sz w:val="20"/>
          <w:szCs w:val="20"/>
        </w:rPr>
        <w:t>signalling</w:t>
      </w:r>
      <w:proofErr w:type="spellEnd"/>
      <w:r w:rsidRPr="00AE2600">
        <w:rPr>
          <w:i/>
          <w:color w:val="000000"/>
          <w:sz w:val="20"/>
          <w:szCs w:val="20"/>
        </w:rPr>
        <w:t xml:space="preserve"> type is to be down-selected from:</w:t>
      </w:r>
    </w:p>
    <w:p w14:paraId="119F7209" w14:textId="77777777" w:rsidR="00924AE3" w:rsidRPr="00AE2600" w:rsidRDefault="00924AE3" w:rsidP="00AE2600">
      <w:pPr>
        <w:numPr>
          <w:ilvl w:val="1"/>
          <w:numId w:val="63"/>
        </w:numPr>
        <w:spacing w:after="0" w:line="240" w:lineRule="auto"/>
        <w:ind w:left="1800"/>
        <w:rPr>
          <w:i/>
          <w:color w:val="000000"/>
          <w:sz w:val="20"/>
          <w:szCs w:val="20"/>
        </w:rPr>
      </w:pPr>
      <w:r w:rsidRPr="00AE2600">
        <w:rPr>
          <w:i/>
          <w:color w:val="000000"/>
          <w:sz w:val="20"/>
          <w:szCs w:val="20"/>
        </w:rPr>
        <w:t>Alt 1: MAC-CE based</w:t>
      </w:r>
    </w:p>
    <w:p w14:paraId="2CE66D75" w14:textId="77777777" w:rsidR="00924AE3" w:rsidRPr="00AE2600" w:rsidRDefault="00924AE3" w:rsidP="00AE2600">
      <w:pPr>
        <w:numPr>
          <w:ilvl w:val="1"/>
          <w:numId w:val="63"/>
        </w:numPr>
        <w:spacing w:after="0" w:line="240" w:lineRule="auto"/>
        <w:ind w:left="1800"/>
        <w:rPr>
          <w:i/>
          <w:color w:val="000000"/>
          <w:sz w:val="20"/>
          <w:szCs w:val="20"/>
        </w:rPr>
      </w:pPr>
      <w:r w:rsidRPr="00AE2600">
        <w:rPr>
          <w:i/>
          <w:color w:val="000000"/>
          <w:sz w:val="20"/>
          <w:szCs w:val="20"/>
        </w:rPr>
        <w:t xml:space="preserve">Alt 2: </w:t>
      </w:r>
      <w:r w:rsidRPr="00AE2600">
        <w:rPr>
          <w:i/>
          <w:sz w:val="20"/>
          <w:szCs w:val="20"/>
        </w:rPr>
        <w:t>L1 based</w:t>
      </w:r>
    </w:p>
    <w:p w14:paraId="1F01DF19" w14:textId="77777777" w:rsidR="00924AE3" w:rsidRPr="007B1686" w:rsidRDefault="00924AE3" w:rsidP="00AE2600">
      <w:pPr>
        <w:numPr>
          <w:ilvl w:val="0"/>
          <w:numId w:val="63"/>
        </w:numPr>
        <w:spacing w:after="0" w:line="240" w:lineRule="auto"/>
        <w:ind w:left="1080"/>
        <w:rPr>
          <w:color w:val="000000"/>
          <w:szCs w:val="20"/>
        </w:rPr>
      </w:pPr>
      <w:r w:rsidRPr="00AE2600">
        <w:rPr>
          <w:i/>
          <w:color w:val="000000"/>
          <w:sz w:val="20"/>
          <w:szCs w:val="20"/>
        </w:rPr>
        <w:t>FFS: How to determine the minimum applicable value if explicit value is not provided.</w:t>
      </w:r>
    </w:p>
    <w:p w14:paraId="34A22656" w14:textId="77777777" w:rsidR="003F770F" w:rsidRDefault="003F770F" w:rsidP="003F770F">
      <w:pPr>
        <w:pStyle w:val="ListParagraph"/>
        <w:ind w:left="0"/>
        <w:rPr>
          <w:szCs w:val="20"/>
          <w:highlight w:val="green"/>
          <w:lang w:val="en-US"/>
        </w:rPr>
      </w:pPr>
    </w:p>
    <w:p w14:paraId="4D4612DF" w14:textId="48E5D827" w:rsidR="003F770F" w:rsidRPr="00AE2600" w:rsidRDefault="003F770F" w:rsidP="00AE2600">
      <w:pPr>
        <w:pStyle w:val="ListParagraph"/>
        <w:ind w:left="567"/>
        <w:rPr>
          <w:i/>
          <w:sz w:val="20"/>
          <w:szCs w:val="20"/>
          <w:lang w:val="en-US"/>
        </w:rPr>
      </w:pPr>
      <w:r w:rsidRPr="00AE2600">
        <w:rPr>
          <w:i/>
          <w:sz w:val="20"/>
          <w:szCs w:val="20"/>
          <w:highlight w:val="green"/>
          <w:lang w:val="en-US"/>
        </w:rPr>
        <w:t>Agreements</w:t>
      </w:r>
      <w:r w:rsidRPr="00AE2600">
        <w:rPr>
          <w:i/>
          <w:sz w:val="20"/>
          <w:szCs w:val="20"/>
          <w:lang w:val="en-US"/>
        </w:rPr>
        <w:t>:</w:t>
      </w:r>
    </w:p>
    <w:p w14:paraId="144ECAE2" w14:textId="77777777" w:rsidR="003F770F" w:rsidRPr="00AE2600" w:rsidRDefault="003F770F" w:rsidP="00AE2600">
      <w:pPr>
        <w:ind w:left="567"/>
        <w:rPr>
          <w:i/>
          <w:color w:val="000000"/>
          <w:sz w:val="20"/>
          <w:szCs w:val="20"/>
        </w:rPr>
      </w:pPr>
      <w:r w:rsidRPr="00AE2600">
        <w:rPr>
          <w:i/>
          <w:sz w:val="20"/>
          <w:szCs w:val="20"/>
        </w:rPr>
        <w:t xml:space="preserve">Possible candidate indication methods </w:t>
      </w:r>
      <w:r w:rsidRPr="00AE2600">
        <w:rPr>
          <w:i/>
          <w:color w:val="000000"/>
          <w:sz w:val="20"/>
          <w:szCs w:val="20"/>
        </w:rPr>
        <w:t>to adapt the minimum applicable value of K0</w:t>
      </w:r>
      <w:r w:rsidRPr="00AE2600">
        <w:rPr>
          <w:i/>
          <w:sz w:val="20"/>
          <w:szCs w:val="20"/>
        </w:rPr>
        <w:t xml:space="preserve"> (or K2) for an active DL (or UL) BWP, </w:t>
      </w:r>
      <w:r w:rsidRPr="00AE2600">
        <w:rPr>
          <w:i/>
          <w:color w:val="000000"/>
          <w:sz w:val="20"/>
          <w:szCs w:val="20"/>
        </w:rPr>
        <w:t>where the indication method is to be selected from:</w:t>
      </w:r>
    </w:p>
    <w:p w14:paraId="2DC9F9B9" w14:textId="77777777" w:rsidR="003F770F" w:rsidRPr="00AE2600" w:rsidRDefault="003F770F" w:rsidP="00AE2600">
      <w:pPr>
        <w:pStyle w:val="ListParagraph"/>
        <w:numPr>
          <w:ilvl w:val="0"/>
          <w:numId w:val="66"/>
        </w:numPr>
        <w:spacing w:line="240" w:lineRule="auto"/>
        <w:ind w:left="1287"/>
        <w:rPr>
          <w:i/>
          <w:sz w:val="20"/>
          <w:szCs w:val="20"/>
        </w:rPr>
      </w:pPr>
      <w:r w:rsidRPr="00AE2600">
        <w:rPr>
          <w:i/>
          <w:sz w:val="20"/>
          <w:szCs w:val="20"/>
        </w:rPr>
        <w:t>Alt 1: Indication of a subset of TDRA entries, e.g., bit-map based indication</w:t>
      </w:r>
    </w:p>
    <w:p w14:paraId="387DFBD5" w14:textId="77777777" w:rsidR="003F770F" w:rsidRPr="00AE2600" w:rsidRDefault="003F770F" w:rsidP="00AE2600">
      <w:pPr>
        <w:pStyle w:val="ListParagraph"/>
        <w:numPr>
          <w:ilvl w:val="0"/>
          <w:numId w:val="64"/>
        </w:numPr>
        <w:spacing w:line="240" w:lineRule="auto"/>
        <w:ind w:left="1287"/>
        <w:rPr>
          <w:i/>
          <w:sz w:val="20"/>
          <w:szCs w:val="20"/>
        </w:rPr>
      </w:pPr>
      <w:r w:rsidRPr="00AE2600">
        <w:rPr>
          <w:i/>
          <w:sz w:val="20"/>
          <w:szCs w:val="20"/>
        </w:rPr>
        <w:t>Alt 2: Indication of one active table from multiple configured TDRA tables</w:t>
      </w:r>
    </w:p>
    <w:p w14:paraId="5432FB1C" w14:textId="77777777" w:rsidR="003F770F" w:rsidRPr="00AE2600" w:rsidRDefault="003F770F" w:rsidP="00AE2600">
      <w:pPr>
        <w:pStyle w:val="ListParagraph"/>
        <w:numPr>
          <w:ilvl w:val="0"/>
          <w:numId w:val="65"/>
        </w:numPr>
        <w:autoSpaceDE w:val="0"/>
        <w:autoSpaceDN w:val="0"/>
        <w:spacing w:before="40" w:after="40" w:line="240" w:lineRule="auto"/>
        <w:ind w:left="1287"/>
        <w:rPr>
          <w:i/>
          <w:sz w:val="20"/>
          <w:szCs w:val="20"/>
        </w:rPr>
      </w:pPr>
      <w:r w:rsidRPr="00AE2600">
        <w:rPr>
          <w:i/>
          <w:sz w:val="20"/>
          <w:szCs w:val="20"/>
        </w:rPr>
        <w:t>Alt 3: Indication of the minimum applicable value</w:t>
      </w:r>
    </w:p>
    <w:p w14:paraId="42D84E1E" w14:textId="77777777" w:rsidR="003F770F" w:rsidRPr="00AE2600" w:rsidRDefault="003F770F" w:rsidP="00AE2600">
      <w:pPr>
        <w:pStyle w:val="ListParagraph"/>
        <w:numPr>
          <w:ilvl w:val="0"/>
          <w:numId w:val="65"/>
        </w:numPr>
        <w:autoSpaceDE w:val="0"/>
        <w:autoSpaceDN w:val="0"/>
        <w:spacing w:before="40" w:after="40" w:line="240" w:lineRule="auto"/>
        <w:ind w:left="1287"/>
        <w:rPr>
          <w:i/>
          <w:sz w:val="20"/>
          <w:szCs w:val="20"/>
        </w:rPr>
      </w:pPr>
      <w:r w:rsidRPr="00AE2600">
        <w:rPr>
          <w:i/>
          <w:sz w:val="20"/>
          <w:szCs w:val="20"/>
        </w:rPr>
        <w:t>Note: Other option is not precluded</w:t>
      </w:r>
    </w:p>
    <w:p w14:paraId="7F39B2C8" w14:textId="77777777" w:rsidR="003F770F" w:rsidRPr="00AE2600" w:rsidRDefault="003F770F" w:rsidP="00AE2600">
      <w:pPr>
        <w:autoSpaceDE w:val="0"/>
        <w:autoSpaceDN w:val="0"/>
        <w:spacing w:before="40" w:after="40"/>
        <w:ind w:left="567"/>
        <w:rPr>
          <w:i/>
          <w:sz w:val="20"/>
          <w:szCs w:val="20"/>
        </w:rPr>
      </w:pPr>
      <w:r w:rsidRPr="00AE2600">
        <w:rPr>
          <w:i/>
          <w:sz w:val="20"/>
          <w:szCs w:val="20"/>
        </w:rPr>
        <w:t xml:space="preserve">Note: PDCCH monitoring case 1-1 is prioritized for the design. </w:t>
      </w:r>
    </w:p>
    <w:p w14:paraId="638C9359" w14:textId="77777777" w:rsidR="003F770F" w:rsidRPr="00AE2600" w:rsidRDefault="003F770F" w:rsidP="00AE2600">
      <w:pPr>
        <w:autoSpaceDE w:val="0"/>
        <w:autoSpaceDN w:val="0"/>
        <w:spacing w:before="40" w:after="40"/>
        <w:ind w:left="567"/>
        <w:rPr>
          <w:i/>
          <w:sz w:val="20"/>
          <w:szCs w:val="20"/>
        </w:rPr>
      </w:pPr>
      <w:r w:rsidRPr="00AE2600">
        <w:rPr>
          <w:i/>
          <w:sz w:val="20"/>
          <w:szCs w:val="20"/>
        </w:rPr>
        <w:t xml:space="preserve">FFS: Whether and how the minimum applicable K0 (or K2) value of the active DL (or UL) BWP is also applied to cross-BWP scheduling </w:t>
      </w:r>
    </w:p>
    <w:p w14:paraId="22FD9E5E" w14:textId="77777777" w:rsidR="003F770F" w:rsidRDefault="003F770F" w:rsidP="003F770F">
      <w:pPr>
        <w:pStyle w:val="ListParagraph"/>
        <w:ind w:left="0"/>
        <w:rPr>
          <w:szCs w:val="20"/>
          <w:highlight w:val="yellow"/>
        </w:rPr>
      </w:pPr>
    </w:p>
    <w:p w14:paraId="76B1383D" w14:textId="77777777" w:rsidR="003F770F" w:rsidRPr="00AE2600" w:rsidRDefault="003F770F" w:rsidP="00AE2600">
      <w:pPr>
        <w:pStyle w:val="ListParagraph"/>
        <w:ind w:left="567"/>
        <w:rPr>
          <w:i/>
          <w:sz w:val="20"/>
          <w:szCs w:val="20"/>
        </w:rPr>
      </w:pPr>
      <w:r w:rsidRPr="00AE2600">
        <w:rPr>
          <w:i/>
          <w:sz w:val="20"/>
          <w:szCs w:val="20"/>
          <w:highlight w:val="green"/>
        </w:rPr>
        <w:t>Agreements</w:t>
      </w:r>
      <w:r w:rsidRPr="00AE2600">
        <w:rPr>
          <w:i/>
          <w:sz w:val="20"/>
          <w:szCs w:val="20"/>
        </w:rPr>
        <w:t>:</w:t>
      </w:r>
    </w:p>
    <w:p w14:paraId="07C76FEE" w14:textId="77777777" w:rsidR="003F770F" w:rsidRPr="00AE2600" w:rsidRDefault="003F770F" w:rsidP="00AE2600">
      <w:pPr>
        <w:ind w:left="567"/>
        <w:rPr>
          <w:i/>
          <w:color w:val="000000"/>
          <w:sz w:val="20"/>
          <w:szCs w:val="20"/>
        </w:rPr>
      </w:pPr>
      <w:r w:rsidRPr="00AE2600">
        <w:rPr>
          <w:i/>
          <w:sz w:val="20"/>
          <w:szCs w:val="20"/>
        </w:rPr>
        <w:lastRenderedPageBreak/>
        <w:t xml:space="preserve">Possible candidate indication methods </w:t>
      </w:r>
      <w:r w:rsidRPr="00AE2600">
        <w:rPr>
          <w:i/>
          <w:color w:val="000000"/>
          <w:sz w:val="20"/>
          <w:szCs w:val="20"/>
        </w:rPr>
        <w:t>to adapt the minimum applicable value of</w:t>
      </w:r>
      <w:r w:rsidRPr="00AE2600">
        <w:rPr>
          <w:i/>
          <w:sz w:val="20"/>
          <w:szCs w:val="20"/>
        </w:rPr>
        <w:t xml:space="preserve"> the aperiodic CSI-RS triggering offset for an active DL BWP, </w:t>
      </w:r>
      <w:r w:rsidRPr="00AE2600">
        <w:rPr>
          <w:i/>
          <w:color w:val="000000"/>
          <w:sz w:val="20"/>
          <w:szCs w:val="20"/>
        </w:rPr>
        <w:t>where the indication method is to be selected from:</w:t>
      </w:r>
      <w:r w:rsidRPr="00AE2600">
        <w:rPr>
          <w:i/>
          <w:sz w:val="20"/>
          <w:szCs w:val="20"/>
        </w:rPr>
        <w:t xml:space="preserve"> </w:t>
      </w:r>
    </w:p>
    <w:p w14:paraId="091DA301" w14:textId="77777777" w:rsidR="003F770F" w:rsidRPr="00AE2600" w:rsidRDefault="003F770F" w:rsidP="00AE2600">
      <w:pPr>
        <w:pStyle w:val="ListParagraph"/>
        <w:numPr>
          <w:ilvl w:val="0"/>
          <w:numId w:val="65"/>
        </w:numPr>
        <w:spacing w:line="240" w:lineRule="auto"/>
        <w:ind w:left="1287"/>
        <w:rPr>
          <w:i/>
          <w:sz w:val="20"/>
          <w:szCs w:val="20"/>
        </w:rPr>
      </w:pPr>
      <w:r w:rsidRPr="00AE2600">
        <w:rPr>
          <w:i/>
          <w:sz w:val="20"/>
          <w:szCs w:val="20"/>
        </w:rPr>
        <w:t>Alt 1: Implicit indication by defining</w:t>
      </w:r>
      <w:r w:rsidRPr="00AE2600">
        <w:rPr>
          <w:i/>
          <w:color w:val="000000"/>
          <w:sz w:val="20"/>
          <w:szCs w:val="20"/>
          <w:lang w:val="en-US"/>
        </w:rPr>
        <w:t xml:space="preserve"> the minimum applicable value the same as </w:t>
      </w:r>
      <w:r w:rsidRPr="00AE2600">
        <w:rPr>
          <w:i/>
          <w:sz w:val="20"/>
          <w:szCs w:val="20"/>
        </w:rPr>
        <w:t>the minimum applicable K0 value when indicated</w:t>
      </w:r>
    </w:p>
    <w:p w14:paraId="510310EA" w14:textId="77777777" w:rsidR="003F770F" w:rsidRPr="00AE2600" w:rsidRDefault="003F770F" w:rsidP="00AE2600">
      <w:pPr>
        <w:pStyle w:val="ListParagraph"/>
        <w:numPr>
          <w:ilvl w:val="0"/>
          <w:numId w:val="65"/>
        </w:numPr>
        <w:spacing w:line="240" w:lineRule="auto"/>
        <w:ind w:left="1287"/>
        <w:rPr>
          <w:i/>
          <w:sz w:val="20"/>
          <w:szCs w:val="20"/>
          <w:lang w:val="en-US"/>
        </w:rPr>
      </w:pPr>
      <w:r w:rsidRPr="00AE2600">
        <w:rPr>
          <w:i/>
          <w:sz w:val="20"/>
          <w:szCs w:val="20"/>
        </w:rPr>
        <w:t xml:space="preserve">Alt 2: Indication of the minimum applicable value </w:t>
      </w:r>
    </w:p>
    <w:p w14:paraId="7DACB9A5" w14:textId="77777777" w:rsidR="003F770F" w:rsidRPr="00AE2600" w:rsidRDefault="003F770F" w:rsidP="00AE2600">
      <w:pPr>
        <w:pStyle w:val="ListParagraph"/>
        <w:numPr>
          <w:ilvl w:val="0"/>
          <w:numId w:val="65"/>
        </w:numPr>
        <w:autoSpaceDE w:val="0"/>
        <w:autoSpaceDN w:val="0"/>
        <w:spacing w:before="40" w:after="40" w:line="240" w:lineRule="auto"/>
        <w:ind w:left="1287"/>
        <w:rPr>
          <w:i/>
          <w:sz w:val="20"/>
          <w:szCs w:val="20"/>
        </w:rPr>
      </w:pPr>
      <w:r w:rsidRPr="00AE2600">
        <w:rPr>
          <w:i/>
          <w:sz w:val="20"/>
          <w:szCs w:val="20"/>
        </w:rPr>
        <w:t>Note: Other option is not precluded</w:t>
      </w:r>
    </w:p>
    <w:p w14:paraId="665AEA92" w14:textId="77777777" w:rsidR="003F770F" w:rsidRPr="00AE2600" w:rsidRDefault="003F770F" w:rsidP="00AE2600">
      <w:pPr>
        <w:autoSpaceDE w:val="0"/>
        <w:autoSpaceDN w:val="0"/>
        <w:spacing w:before="40" w:after="40"/>
        <w:ind w:left="567"/>
        <w:rPr>
          <w:i/>
          <w:sz w:val="20"/>
          <w:szCs w:val="20"/>
        </w:rPr>
      </w:pPr>
      <w:r w:rsidRPr="00AE2600">
        <w:rPr>
          <w:i/>
          <w:sz w:val="20"/>
          <w:szCs w:val="20"/>
        </w:rPr>
        <w:t xml:space="preserve">Note: PDCCH monitoring case 1-1 is prioritized for the design. </w:t>
      </w:r>
    </w:p>
    <w:p w14:paraId="27A48271" w14:textId="77777777" w:rsidR="00F060B4" w:rsidRDefault="00F060B4" w:rsidP="00942602">
      <w:pPr>
        <w:jc w:val="both"/>
        <w:rPr>
          <w:rFonts w:cstheme="minorHAnsi"/>
        </w:rPr>
      </w:pPr>
    </w:p>
    <w:p w14:paraId="4D1D238D" w14:textId="526FD754" w:rsidR="00BC06A6" w:rsidRDefault="00BC06A6" w:rsidP="00942602">
      <w:pPr>
        <w:jc w:val="both"/>
        <w:rPr>
          <w:rFonts w:cstheme="minorHAnsi"/>
        </w:rPr>
      </w:pPr>
      <w:r w:rsidRPr="00BC06A6">
        <w:rPr>
          <w:rFonts w:cstheme="minorHAnsi"/>
        </w:rPr>
        <w:t>A simple way to enable faster adaptation is to configure multiple (e.g. two) TDRA tables. Using two tables for PDSCH for example, one table (Table 1) with a minimum k0 greater than X and another table (Table 2) with no restriction on minimum k0 value (e.g. can be 0) can be used. Then, the power savings can be achieved by indicating the UE to use Table 1 for power savings using cross-slot scheduling techniques and switch to use Table 2 for regular scheduling.</w:t>
      </w:r>
    </w:p>
    <w:p w14:paraId="09F8893B" w14:textId="549F924F" w:rsidR="00CD7A8A" w:rsidRPr="00FD6F03" w:rsidRDefault="00CD7A8A" w:rsidP="00942602">
      <w:pPr>
        <w:jc w:val="both"/>
        <w:rPr>
          <w:rFonts w:cstheme="minorHAnsi"/>
        </w:rPr>
      </w:pPr>
      <w:r w:rsidRPr="00CD7A8A">
        <w:rPr>
          <w:rFonts w:cstheme="minorHAnsi"/>
        </w:rPr>
        <w:t xml:space="preserve">Another way to implement the dynamic adaptation between cross-slot scheduling and regular scheduling is by using </w:t>
      </w:r>
      <w:r w:rsidR="003E16B0">
        <w:rPr>
          <w:rFonts w:cstheme="minorHAnsi"/>
        </w:rPr>
        <w:t>single</w:t>
      </w:r>
      <w:r w:rsidR="003E16B0" w:rsidRPr="00CD7A8A">
        <w:rPr>
          <w:rFonts w:cstheme="minorHAnsi"/>
        </w:rPr>
        <w:t xml:space="preserve"> </w:t>
      </w:r>
      <w:r w:rsidRPr="00CD7A8A">
        <w:rPr>
          <w:rFonts w:cstheme="minorHAnsi"/>
        </w:rPr>
        <w:t xml:space="preserve">TDRA table, in which the TDRA entries </w:t>
      </w:r>
      <w:r w:rsidR="003E16B0">
        <w:rPr>
          <w:rFonts w:cstheme="minorHAnsi"/>
        </w:rPr>
        <w:t>could have subset of entries with minimum k0 &gt; X and another subset of entries with no restriction on min k0 value</w:t>
      </w:r>
      <w:r w:rsidR="001E430C">
        <w:rPr>
          <w:rFonts w:cstheme="minorHAnsi"/>
        </w:rPr>
        <w:t xml:space="preserve"> and dynamically indicating the minimum applicable value separately</w:t>
      </w:r>
      <w:r w:rsidRPr="00CD7A8A">
        <w:rPr>
          <w:rFonts w:cstheme="minorHAnsi"/>
        </w:rPr>
        <w:t>. This approach</w:t>
      </w:r>
      <w:r w:rsidR="003E16B0">
        <w:rPr>
          <w:rFonts w:cstheme="minorHAnsi"/>
        </w:rPr>
        <w:t xml:space="preserve"> while feasible</w:t>
      </w:r>
      <w:r w:rsidRPr="00CD7A8A">
        <w:rPr>
          <w:rFonts w:cstheme="minorHAnsi"/>
        </w:rPr>
        <w:t>, will reduce the possible values of the schedulable TDRAs</w:t>
      </w:r>
      <w:r w:rsidR="003E16B0">
        <w:rPr>
          <w:rFonts w:cstheme="minorHAnsi"/>
        </w:rPr>
        <w:t>, especially given the maximum number of TDRA entries cannot exceed 16</w:t>
      </w:r>
      <w:r w:rsidRPr="00CD7A8A">
        <w:rPr>
          <w:rFonts w:cstheme="minorHAnsi"/>
        </w:rPr>
        <w:t>. This</w:t>
      </w:r>
      <w:r w:rsidR="00903BEA">
        <w:rPr>
          <w:rFonts w:cstheme="minorHAnsi"/>
        </w:rPr>
        <w:t xml:space="preserve"> can </w:t>
      </w:r>
      <w:r w:rsidRPr="00CD7A8A">
        <w:rPr>
          <w:rFonts w:cstheme="minorHAnsi"/>
        </w:rPr>
        <w:t>decrease scheduling flexibility</w:t>
      </w:r>
      <w:r w:rsidR="00FF5BB5">
        <w:rPr>
          <w:rFonts w:cstheme="minorHAnsi"/>
        </w:rPr>
        <w:t xml:space="preserve"> and would need</w:t>
      </w:r>
      <w:r w:rsidRPr="00CD7A8A">
        <w:rPr>
          <w:rFonts w:cstheme="minorHAnsi"/>
        </w:rPr>
        <w:t xml:space="preserve"> </w:t>
      </w:r>
      <w:r w:rsidR="00FF5BB5">
        <w:rPr>
          <w:rFonts w:cstheme="minorHAnsi"/>
        </w:rPr>
        <w:t xml:space="preserve">introduction of </w:t>
      </w:r>
      <w:r w:rsidR="00824F26">
        <w:rPr>
          <w:rFonts w:cstheme="minorHAnsi"/>
        </w:rPr>
        <w:t xml:space="preserve"> a longer TDRA list </w:t>
      </w:r>
      <w:r w:rsidR="00FF5BB5">
        <w:rPr>
          <w:rFonts w:cstheme="minorHAnsi"/>
        </w:rPr>
        <w:t>to ensure</w:t>
      </w:r>
      <w:r w:rsidR="00824F26">
        <w:rPr>
          <w:rFonts w:cstheme="minorHAnsi"/>
        </w:rPr>
        <w:t xml:space="preserve"> the NW still has the same flexibility</w:t>
      </w:r>
      <w:r w:rsidR="00FF5BB5">
        <w:rPr>
          <w:rFonts w:cstheme="minorHAnsi"/>
        </w:rPr>
        <w:t xml:space="preserve"> as previously allowed</w:t>
      </w:r>
      <w:r w:rsidR="00824F26">
        <w:rPr>
          <w:rFonts w:cstheme="minorHAnsi"/>
        </w:rPr>
        <w:t xml:space="preserve">. </w:t>
      </w:r>
      <w:r w:rsidR="00FF5BB5">
        <w:rPr>
          <w:rFonts w:cstheme="minorHAnsi"/>
        </w:rPr>
        <w:t>This</w:t>
      </w:r>
      <w:r w:rsidR="003D7138">
        <w:rPr>
          <w:rFonts w:cstheme="minorHAnsi"/>
        </w:rPr>
        <w:t>, however, add</w:t>
      </w:r>
      <w:r w:rsidR="00FF5BB5">
        <w:rPr>
          <w:rFonts w:cstheme="minorHAnsi"/>
        </w:rPr>
        <w:t>s</w:t>
      </w:r>
      <w:r w:rsidR="003D7138">
        <w:rPr>
          <w:rFonts w:cstheme="minorHAnsi"/>
        </w:rPr>
        <w:t xml:space="preserve"> </w:t>
      </w:r>
      <w:r w:rsidR="00FF5BB5">
        <w:rPr>
          <w:rFonts w:cstheme="minorHAnsi"/>
        </w:rPr>
        <w:t>extra</w:t>
      </w:r>
      <w:r w:rsidR="003D7138">
        <w:rPr>
          <w:rFonts w:cstheme="minorHAnsi"/>
        </w:rPr>
        <w:t xml:space="preserve"> effort in the standardization. </w:t>
      </w:r>
      <w:r w:rsidRPr="00CD7A8A">
        <w:rPr>
          <w:rFonts w:cstheme="minorHAnsi"/>
        </w:rPr>
        <w:t>Considering this, the multiple table approach is preferable</w:t>
      </w:r>
      <w:r w:rsidR="00FF5BB5">
        <w:rPr>
          <w:rFonts w:cstheme="minorHAnsi"/>
        </w:rPr>
        <w:t>.</w:t>
      </w:r>
    </w:p>
    <w:p w14:paraId="797A8895" w14:textId="77777777" w:rsidR="005C2ECE" w:rsidRDefault="007E59E6" w:rsidP="005C2ECE">
      <w:pPr>
        <w:pStyle w:val="Proposal"/>
        <w:numPr>
          <w:ilvl w:val="0"/>
          <w:numId w:val="50"/>
        </w:numPr>
        <w:tabs>
          <w:tab w:val="clear" w:pos="1304"/>
        </w:tabs>
        <w:spacing w:line="254" w:lineRule="auto"/>
        <w:ind w:left="1701" w:hanging="1701"/>
      </w:pPr>
      <w:bookmarkStart w:id="1" w:name="_Toc535000888"/>
      <w:bookmarkStart w:id="2" w:name="_Toc7809699"/>
      <w:bookmarkStart w:id="3" w:name="_Hlk534921089"/>
      <w:r>
        <w:t xml:space="preserve">For </w:t>
      </w:r>
      <w:r w:rsidRPr="007E59E6">
        <w:t xml:space="preserve">switching between cross-slot scheduling and regular scheduling (i.e. without cross-slot restriction), allow configuration of multiple TDRA tables in </w:t>
      </w:r>
      <w:proofErr w:type="spellStart"/>
      <w:r w:rsidRPr="007E59E6">
        <w:t>pdsch</w:t>
      </w:r>
      <w:proofErr w:type="spellEnd"/>
      <w:r w:rsidRPr="007E59E6">
        <w:t>-Config</w:t>
      </w:r>
      <w:r w:rsidR="00C65532">
        <w:t>.</w:t>
      </w:r>
      <w:bookmarkEnd w:id="1"/>
      <w:bookmarkEnd w:id="2"/>
      <w:r w:rsidR="00C65532">
        <w:t xml:space="preserve"> </w:t>
      </w:r>
    </w:p>
    <w:p w14:paraId="153B30BC" w14:textId="77777777" w:rsidR="005C2ECE" w:rsidRDefault="0081714B" w:rsidP="005C2ECE">
      <w:pPr>
        <w:pStyle w:val="Proposal"/>
        <w:numPr>
          <w:ilvl w:val="1"/>
          <w:numId w:val="50"/>
        </w:numPr>
        <w:spacing w:line="254" w:lineRule="auto"/>
      </w:pPr>
      <w:bookmarkStart w:id="4" w:name="_Toc7809700"/>
      <w:r w:rsidRPr="005C2ECE">
        <w:t xml:space="preserve">first </w:t>
      </w:r>
      <w:proofErr w:type="spellStart"/>
      <w:r w:rsidRPr="005C2ECE">
        <w:t>pdsch-TimeDomainAllocationList</w:t>
      </w:r>
      <w:proofErr w:type="spellEnd"/>
      <w:r w:rsidRPr="005C2ECE">
        <w:t xml:space="preserve"> provided in </w:t>
      </w:r>
      <w:proofErr w:type="spellStart"/>
      <w:r w:rsidRPr="005C2ECE">
        <w:t>pdsch</w:t>
      </w:r>
      <w:proofErr w:type="spellEnd"/>
      <w:r w:rsidRPr="005C2ECE">
        <w:t>-Config with no restriction on minimum k0</w:t>
      </w:r>
      <w:bookmarkEnd w:id="4"/>
    </w:p>
    <w:p w14:paraId="70A409D1" w14:textId="0D2FE1F7" w:rsidR="00766F63" w:rsidRPr="00E02145" w:rsidRDefault="00A364E9" w:rsidP="00AF5820">
      <w:pPr>
        <w:pStyle w:val="Proposal"/>
        <w:numPr>
          <w:ilvl w:val="1"/>
          <w:numId w:val="50"/>
        </w:numPr>
        <w:spacing w:line="254" w:lineRule="auto"/>
      </w:pPr>
      <w:bookmarkStart w:id="5" w:name="_Toc7809701"/>
      <w:r w:rsidRPr="00A364E9">
        <w:t xml:space="preserve">second </w:t>
      </w:r>
      <w:proofErr w:type="spellStart"/>
      <w:r w:rsidRPr="00A364E9">
        <w:t>pdsch-TimeDomainAllocationList</w:t>
      </w:r>
      <w:proofErr w:type="spellEnd"/>
      <w:r w:rsidRPr="00A364E9">
        <w:t xml:space="preserve"> provided in </w:t>
      </w:r>
      <w:proofErr w:type="spellStart"/>
      <w:r w:rsidRPr="00A364E9">
        <w:t>pdsch</w:t>
      </w:r>
      <w:proofErr w:type="spellEnd"/>
      <w:r w:rsidRPr="00A364E9">
        <w:t>-Config with a minimum k0 &gt;X</w:t>
      </w:r>
      <w:bookmarkEnd w:id="5"/>
    </w:p>
    <w:p w14:paraId="6E9E2253" w14:textId="6918041B" w:rsidR="00AF5820" w:rsidRDefault="005A2837" w:rsidP="00AF5820">
      <w:pPr>
        <w:jc w:val="both"/>
        <w:rPr>
          <w:rFonts w:ascii="Calibri" w:hAnsi="Calibri" w:cs="Calibri"/>
        </w:rPr>
      </w:pPr>
      <w:r w:rsidRPr="005A2837">
        <w:rPr>
          <w:rFonts w:ascii="Calibri" w:hAnsi="Calibri" w:cs="Calibri"/>
        </w:rPr>
        <w:t xml:space="preserve">The procedure in </w:t>
      </w:r>
      <w:r w:rsidR="00FF5BB5">
        <w:rPr>
          <w:rFonts w:ascii="Calibri" w:hAnsi="Calibri" w:cs="Calibri"/>
        </w:rPr>
        <w:t>switching</w:t>
      </w:r>
      <w:r w:rsidR="00FF5BB5" w:rsidRPr="005A2837">
        <w:rPr>
          <w:rFonts w:ascii="Calibri" w:hAnsi="Calibri" w:cs="Calibri"/>
        </w:rPr>
        <w:t xml:space="preserve"> </w:t>
      </w:r>
      <w:r w:rsidRPr="005A2837">
        <w:rPr>
          <w:rFonts w:ascii="Calibri" w:hAnsi="Calibri" w:cs="Calibri"/>
        </w:rPr>
        <w:t xml:space="preserve">the UE from cross-slot scheduling can be done by the L1-based or the MAC-CE based </w:t>
      </w:r>
      <w:proofErr w:type="spellStart"/>
      <w:r w:rsidRPr="005A2837">
        <w:rPr>
          <w:rFonts w:ascii="Calibri" w:hAnsi="Calibri" w:cs="Calibri"/>
        </w:rPr>
        <w:t>signalling</w:t>
      </w:r>
      <w:proofErr w:type="spellEnd"/>
      <w:r w:rsidRPr="005A2837">
        <w:rPr>
          <w:rFonts w:ascii="Calibri" w:hAnsi="Calibri" w:cs="Calibri"/>
        </w:rPr>
        <w:t xml:space="preserve">. MAC-CE based switching </w:t>
      </w:r>
      <w:r w:rsidR="006B3928">
        <w:rPr>
          <w:rFonts w:ascii="Calibri" w:hAnsi="Calibri" w:cs="Calibri"/>
        </w:rPr>
        <w:t>can be relatively slower compared to</w:t>
      </w:r>
      <w:r w:rsidR="00D32496">
        <w:rPr>
          <w:rFonts w:ascii="Calibri" w:hAnsi="Calibri" w:cs="Calibri"/>
        </w:rPr>
        <w:t xml:space="preserve"> a </w:t>
      </w:r>
      <w:proofErr w:type="gramStart"/>
      <w:r w:rsidR="006B3928">
        <w:rPr>
          <w:rFonts w:ascii="Calibri" w:hAnsi="Calibri" w:cs="Calibri"/>
        </w:rPr>
        <w:t xml:space="preserve">more </w:t>
      </w:r>
      <w:r w:rsidR="00D32496">
        <w:rPr>
          <w:rFonts w:ascii="Calibri" w:hAnsi="Calibri" w:cs="Calibri"/>
        </w:rPr>
        <w:t>faster</w:t>
      </w:r>
      <w:proofErr w:type="gramEnd"/>
      <w:r w:rsidR="00D32496">
        <w:rPr>
          <w:rFonts w:ascii="Calibri" w:hAnsi="Calibri" w:cs="Calibri"/>
        </w:rPr>
        <w:t xml:space="preserve"> L1 based mechanism</w:t>
      </w:r>
      <w:r w:rsidRPr="005A2837">
        <w:rPr>
          <w:rFonts w:ascii="Calibri" w:hAnsi="Calibri" w:cs="Calibri"/>
        </w:rPr>
        <w:t xml:space="preserve">. </w:t>
      </w:r>
    </w:p>
    <w:p w14:paraId="752B5D30" w14:textId="74F6255A" w:rsidR="00FA1D58" w:rsidRDefault="006B3928" w:rsidP="00AF5820">
      <w:pPr>
        <w:jc w:val="both"/>
        <w:rPr>
          <w:rFonts w:ascii="Calibri" w:hAnsi="Calibri" w:cs="Calibri"/>
        </w:rPr>
      </w:pPr>
      <w:r>
        <w:rPr>
          <w:rFonts w:ascii="Calibri" w:hAnsi="Calibri" w:cs="Calibri"/>
        </w:rPr>
        <w:t>L1-based</w:t>
      </w:r>
      <w:r w:rsidR="00A5008B" w:rsidRPr="00A5008B">
        <w:rPr>
          <w:rFonts w:ascii="Calibri" w:hAnsi="Calibri" w:cs="Calibri"/>
        </w:rPr>
        <w:t xml:space="preserve"> switching from cross-slot scheduling to the same-slot scheduling can be </w:t>
      </w:r>
      <w:r>
        <w:rPr>
          <w:rFonts w:ascii="Calibri" w:hAnsi="Calibri" w:cs="Calibri"/>
        </w:rPr>
        <w:t>done</w:t>
      </w:r>
      <w:r w:rsidR="00A5008B" w:rsidRPr="00A5008B">
        <w:rPr>
          <w:rFonts w:ascii="Calibri" w:hAnsi="Calibri" w:cs="Calibri"/>
        </w:rPr>
        <w:t xml:space="preserve"> implicitly by observing the PDCCH status, i.e. once a scheduling PDCCH is detected, the UE can </w:t>
      </w:r>
      <w:r w:rsidR="00D32496">
        <w:rPr>
          <w:rFonts w:ascii="Calibri" w:hAnsi="Calibri" w:cs="Calibri"/>
        </w:rPr>
        <w:t>switch</w:t>
      </w:r>
      <w:r w:rsidR="00A5008B" w:rsidRPr="00A5008B">
        <w:rPr>
          <w:rFonts w:ascii="Calibri" w:hAnsi="Calibri" w:cs="Calibri"/>
        </w:rPr>
        <w:t xml:space="preserve"> to same-slot scheduling. </w:t>
      </w:r>
      <w:r w:rsidR="00692A83">
        <w:rPr>
          <w:rFonts w:ascii="Calibri" w:hAnsi="Calibri" w:cs="Calibri"/>
        </w:rPr>
        <w:t xml:space="preserve">Considering missed PDCCH assignments,  the switch should be applicable after </w:t>
      </w:r>
      <w:r w:rsidR="00692A83" w:rsidRPr="00692A83">
        <w:rPr>
          <w:rFonts w:ascii="Calibri" w:hAnsi="Calibri" w:cs="Calibri"/>
        </w:rPr>
        <w:t xml:space="preserve">the UE sends a </w:t>
      </w:r>
      <w:r w:rsidR="00692A83">
        <w:rPr>
          <w:rFonts w:ascii="Calibri" w:hAnsi="Calibri" w:cs="Calibri"/>
        </w:rPr>
        <w:t>feedback</w:t>
      </w:r>
      <w:r w:rsidR="00692A83" w:rsidRPr="00692A83">
        <w:rPr>
          <w:rFonts w:ascii="Calibri" w:hAnsi="Calibri" w:cs="Calibri"/>
        </w:rPr>
        <w:t xml:space="preserve"> for </w:t>
      </w:r>
      <w:r w:rsidR="00692A83">
        <w:rPr>
          <w:rFonts w:ascii="Calibri" w:hAnsi="Calibri" w:cs="Calibri"/>
        </w:rPr>
        <w:t>the</w:t>
      </w:r>
      <w:r w:rsidR="00692A83" w:rsidRPr="00692A83">
        <w:rPr>
          <w:rFonts w:ascii="Calibri" w:hAnsi="Calibri" w:cs="Calibri"/>
        </w:rPr>
        <w:t xml:space="preserve"> </w:t>
      </w:r>
      <w:r w:rsidR="00692A83">
        <w:rPr>
          <w:rFonts w:ascii="Calibri" w:hAnsi="Calibri" w:cs="Calibri"/>
        </w:rPr>
        <w:t xml:space="preserve">first </w:t>
      </w:r>
      <w:r w:rsidR="00692A83" w:rsidRPr="00692A83">
        <w:rPr>
          <w:rFonts w:ascii="Calibri" w:hAnsi="Calibri" w:cs="Calibri"/>
        </w:rPr>
        <w:t>PDSCH received by the UE</w:t>
      </w:r>
      <w:r w:rsidR="00692A83">
        <w:rPr>
          <w:rFonts w:ascii="Calibri" w:hAnsi="Calibri" w:cs="Calibri"/>
        </w:rPr>
        <w:t xml:space="preserve"> – this allows both </w:t>
      </w:r>
      <w:proofErr w:type="spellStart"/>
      <w:r w:rsidR="00692A83">
        <w:rPr>
          <w:rFonts w:ascii="Calibri" w:hAnsi="Calibri" w:cs="Calibri"/>
        </w:rPr>
        <w:t>gNB</w:t>
      </w:r>
      <w:proofErr w:type="spellEnd"/>
      <w:r w:rsidR="00692A83">
        <w:rPr>
          <w:rFonts w:ascii="Calibri" w:hAnsi="Calibri" w:cs="Calibri"/>
        </w:rPr>
        <w:t xml:space="preserve"> and UE to be on the same page </w:t>
      </w:r>
      <w:r w:rsidR="001E26B6">
        <w:rPr>
          <w:rFonts w:ascii="Calibri" w:hAnsi="Calibri" w:cs="Calibri"/>
        </w:rPr>
        <w:t>with respect to</w:t>
      </w:r>
      <w:r w:rsidR="00692A83">
        <w:rPr>
          <w:rFonts w:ascii="Calibri" w:hAnsi="Calibri" w:cs="Calibri"/>
        </w:rPr>
        <w:t xml:space="preserve"> scheduling mode. Additionally, the NW can use common TDRA entries to ensure robust switching. </w:t>
      </w:r>
    </w:p>
    <w:p w14:paraId="423FEFC4" w14:textId="5942E37F" w:rsidR="005A4A04" w:rsidRPr="005A2837" w:rsidRDefault="005A4A04" w:rsidP="00AF5820">
      <w:pPr>
        <w:jc w:val="both"/>
        <w:rPr>
          <w:rFonts w:ascii="Calibri" w:hAnsi="Calibri" w:cs="Calibri"/>
        </w:rPr>
      </w:pPr>
      <w:r w:rsidRPr="005A4A04">
        <w:rPr>
          <w:rFonts w:ascii="Calibri" w:hAnsi="Calibri" w:cs="Calibri"/>
        </w:rPr>
        <w:t xml:space="preserve">Switching the UE back from same-slot scheduling to the cross-slot scheduling can be done by utilizing a timer, e.g. a timer </w:t>
      </w:r>
      <w:r w:rsidR="001E26B6">
        <w:rPr>
          <w:rFonts w:ascii="Calibri" w:hAnsi="Calibri" w:cs="Calibri"/>
        </w:rPr>
        <w:t xml:space="preserve">that </w:t>
      </w:r>
      <w:r w:rsidRPr="005A4A04">
        <w:rPr>
          <w:rFonts w:ascii="Calibri" w:hAnsi="Calibri" w:cs="Calibri"/>
        </w:rPr>
        <w:t xml:space="preserve">can be (re)started each time the UE receives the scheduling PDCCH. Several consecutive slots after the UE does not receive the scheduling PDCCH, the UE can </w:t>
      </w:r>
      <w:r w:rsidR="000417BF">
        <w:rPr>
          <w:rFonts w:ascii="Calibri" w:hAnsi="Calibri" w:cs="Calibri"/>
        </w:rPr>
        <w:t xml:space="preserve">switch </w:t>
      </w:r>
      <w:r w:rsidRPr="005A4A04">
        <w:rPr>
          <w:rFonts w:ascii="Calibri" w:hAnsi="Calibri" w:cs="Calibri"/>
        </w:rPr>
        <w:t xml:space="preserve">back to the cross-slot scheduling mode. While a more explicit switching indication through DCI can be done to improve the flexibility, it will require </w:t>
      </w:r>
      <w:r w:rsidR="000417BF">
        <w:rPr>
          <w:rFonts w:ascii="Calibri" w:hAnsi="Calibri" w:cs="Calibri"/>
        </w:rPr>
        <w:t xml:space="preserve">an extra bit </w:t>
      </w:r>
      <w:r w:rsidRPr="005A4A04">
        <w:rPr>
          <w:rFonts w:ascii="Calibri" w:hAnsi="Calibri" w:cs="Calibri"/>
        </w:rPr>
        <w:t xml:space="preserve">in the </w:t>
      </w:r>
      <w:r w:rsidR="000417BF">
        <w:rPr>
          <w:rFonts w:ascii="Calibri" w:hAnsi="Calibri" w:cs="Calibri"/>
        </w:rPr>
        <w:t>DCI</w:t>
      </w:r>
      <w:r w:rsidR="008B6B8E">
        <w:rPr>
          <w:rFonts w:ascii="Calibri" w:hAnsi="Calibri" w:cs="Calibri"/>
        </w:rPr>
        <w:t xml:space="preserve">, but it is preferable if the switching could be achieved without introducing a new </w:t>
      </w:r>
      <w:r w:rsidR="00FA10FB">
        <w:rPr>
          <w:rFonts w:ascii="Calibri" w:hAnsi="Calibri" w:cs="Calibri"/>
        </w:rPr>
        <w:t xml:space="preserve">field in the </w:t>
      </w:r>
      <w:r w:rsidR="008B6B8E">
        <w:rPr>
          <w:rFonts w:ascii="Calibri" w:hAnsi="Calibri" w:cs="Calibri"/>
        </w:rPr>
        <w:t>DCI size</w:t>
      </w:r>
      <w:r w:rsidRPr="005A4A04">
        <w:rPr>
          <w:rFonts w:ascii="Calibri" w:hAnsi="Calibri" w:cs="Calibri"/>
        </w:rPr>
        <w:t xml:space="preserve">. </w:t>
      </w:r>
    </w:p>
    <w:p w14:paraId="6516E934" w14:textId="068875BA" w:rsidR="00CB0057" w:rsidRPr="00A8306C" w:rsidRDefault="0051020E" w:rsidP="00095CCA">
      <w:pPr>
        <w:pStyle w:val="Proposal"/>
        <w:numPr>
          <w:ilvl w:val="0"/>
          <w:numId w:val="50"/>
        </w:numPr>
        <w:tabs>
          <w:tab w:val="clear" w:pos="1304"/>
        </w:tabs>
        <w:spacing w:line="254" w:lineRule="auto"/>
        <w:ind w:left="1701" w:hanging="1701"/>
      </w:pPr>
      <w:bookmarkStart w:id="6" w:name="_Toc7809702"/>
      <w:r>
        <w:t xml:space="preserve">Triggering </w:t>
      </w:r>
      <w:r w:rsidRPr="00A340A8">
        <w:t xml:space="preserve">between the cross-slot slot scheduling and the same-slot scheduling is conducted based on L1 </w:t>
      </w:r>
      <w:proofErr w:type="spellStart"/>
      <w:r w:rsidRPr="00A340A8">
        <w:t>signalling</w:t>
      </w:r>
      <w:proofErr w:type="spellEnd"/>
      <w:r w:rsidRPr="00A340A8">
        <w:t xml:space="preserve"> (e.g. PDSCH reception for </w:t>
      </w:r>
      <w:r w:rsidRPr="00A340A8">
        <w:lastRenderedPageBreak/>
        <w:t xml:space="preserve">the cross-slot to same-slot scheduling, and a timer for </w:t>
      </w:r>
      <w:r w:rsidR="00AE6680">
        <w:t xml:space="preserve">switching from </w:t>
      </w:r>
      <w:r w:rsidRPr="00A340A8">
        <w:t>same-slot to cross-slot scheduling</w:t>
      </w:r>
      <w:r>
        <w:t>).</w:t>
      </w:r>
      <w:bookmarkEnd w:id="3"/>
      <w:bookmarkEnd w:id="6"/>
    </w:p>
    <w:p w14:paraId="7F6AFB8E" w14:textId="158C1BFB" w:rsidR="00FE2B6B" w:rsidRDefault="00FE2B6B" w:rsidP="00FE2B6B">
      <w:pPr>
        <w:pStyle w:val="Heading2"/>
      </w:pPr>
      <w:r>
        <w:t>2.</w:t>
      </w:r>
      <w:r w:rsidR="00C650F7">
        <w:t>2</w:t>
      </w:r>
      <w:r>
        <w:t xml:space="preserve"> </w:t>
      </w:r>
      <w:r w:rsidR="00C650F7">
        <w:t>Minimum applicable offset values</w:t>
      </w:r>
    </w:p>
    <w:p w14:paraId="6E9D61D3" w14:textId="5A872DA9" w:rsidR="000417BF" w:rsidRDefault="0069178B" w:rsidP="00FE2B6B">
      <w:pPr>
        <w:jc w:val="both"/>
        <w:rPr>
          <w:rFonts w:cstheme="minorHAnsi"/>
        </w:rPr>
      </w:pPr>
      <w:r w:rsidRPr="0069178B">
        <w:rPr>
          <w:rFonts w:cstheme="minorHAnsi"/>
        </w:rPr>
        <w:t xml:space="preserve">Another important factor to be considered in the cross-slot scheduling mechanism in the allowed minimum value of k0 (and k2, </w:t>
      </w:r>
      <w:proofErr w:type="spellStart"/>
      <w:r w:rsidRPr="0069178B">
        <w:rPr>
          <w:rFonts w:cstheme="minorHAnsi"/>
        </w:rPr>
        <w:t>aperiodicTriggeringOffset</w:t>
      </w:r>
      <w:proofErr w:type="spellEnd"/>
      <w:r w:rsidRPr="0069178B">
        <w:rPr>
          <w:rFonts w:cstheme="minorHAnsi"/>
        </w:rPr>
        <w:t xml:space="preserve">). As shown in evaluations during the SI, most power savings gain with cross-slot scheduling are achieved with the smallest minimum offset value i.e. k0 = 1. </w:t>
      </w:r>
      <w:r w:rsidR="000417BF" w:rsidRPr="000417BF">
        <w:rPr>
          <w:rFonts w:cstheme="minorHAnsi"/>
        </w:rPr>
        <w:t>Furthermore, if NW configures the UE to monitor PDCCH in every slot, minimum offset value of k0 = 1 is a very suitable and applicable offset value.</w:t>
      </w:r>
      <w:r w:rsidRPr="0069178B">
        <w:rPr>
          <w:rFonts w:cstheme="minorHAnsi"/>
        </w:rPr>
        <w:t xml:space="preserve"> </w:t>
      </w:r>
    </w:p>
    <w:p w14:paraId="2CA98592" w14:textId="1433756B" w:rsidR="000417BF" w:rsidRPr="000417BF" w:rsidRDefault="000417BF" w:rsidP="000417BF">
      <w:pPr>
        <w:jc w:val="both"/>
        <w:rPr>
          <w:rFonts w:cstheme="minorHAnsi"/>
        </w:rPr>
      </w:pPr>
      <w:r w:rsidRPr="000417BF">
        <w:rPr>
          <w:rFonts w:cstheme="minorHAnsi"/>
        </w:rPr>
        <w:t xml:space="preserve">Additionally, there is some parallels between k0 and aperiodic  triggering offset as both corresponding to minimum separation between end of PDCCH and start of a DL reception. Thus, the minimum k0 value can also be applicable for the triggering offset. Regarding, the specific value of minimum k0, there are four potential alternatives : </w:t>
      </w:r>
    </w:p>
    <w:p w14:paraId="7E7600B6" w14:textId="77777777" w:rsidR="000417BF" w:rsidRPr="000417BF" w:rsidRDefault="000417BF" w:rsidP="000417BF">
      <w:pPr>
        <w:jc w:val="both"/>
        <w:rPr>
          <w:rFonts w:cstheme="minorHAnsi"/>
        </w:rPr>
      </w:pPr>
      <w:r w:rsidRPr="000417BF">
        <w:rPr>
          <w:rFonts w:cstheme="minorHAnsi"/>
        </w:rPr>
        <w:t>•</w:t>
      </w:r>
      <w:r w:rsidRPr="000417BF">
        <w:rPr>
          <w:rFonts w:cstheme="minorHAnsi"/>
        </w:rPr>
        <w:tab/>
        <w:t>Alt 1 : Minimum k0  = 1 which is enough for power savings as per the model used in the SI.</w:t>
      </w:r>
    </w:p>
    <w:p w14:paraId="10063BAF" w14:textId="77777777" w:rsidR="000417BF" w:rsidRPr="000417BF" w:rsidRDefault="000417BF" w:rsidP="000417BF">
      <w:pPr>
        <w:jc w:val="both"/>
        <w:rPr>
          <w:rFonts w:cstheme="minorHAnsi"/>
        </w:rPr>
      </w:pPr>
      <w:r w:rsidRPr="000417BF">
        <w:rPr>
          <w:rFonts w:cstheme="minorHAnsi"/>
        </w:rPr>
        <w:t>•</w:t>
      </w:r>
      <w:r w:rsidRPr="000417BF">
        <w:rPr>
          <w:rFonts w:cstheme="minorHAnsi"/>
        </w:rPr>
        <w:tab/>
        <w:t>Alt 2 : One minimum k0 value per SCS required for power savings is specified.</w:t>
      </w:r>
    </w:p>
    <w:p w14:paraId="5A2C5BE6" w14:textId="77777777" w:rsidR="000417BF" w:rsidRPr="000417BF" w:rsidRDefault="000417BF" w:rsidP="000417BF">
      <w:pPr>
        <w:jc w:val="both"/>
        <w:rPr>
          <w:rFonts w:cstheme="minorHAnsi"/>
        </w:rPr>
      </w:pPr>
      <w:r w:rsidRPr="000417BF">
        <w:rPr>
          <w:rFonts w:cstheme="minorHAnsi"/>
        </w:rPr>
        <w:t>•</w:t>
      </w:r>
      <w:r w:rsidRPr="000417BF">
        <w:rPr>
          <w:rFonts w:cstheme="minorHAnsi"/>
        </w:rPr>
        <w:tab/>
        <w:t xml:space="preserve">Alt 3 : A limited number of minimum k0 value(s) per SCS required for power savings are specified e.g. two per SCS and indicated via UE capability. </w:t>
      </w:r>
    </w:p>
    <w:p w14:paraId="72CE70A6" w14:textId="77777777" w:rsidR="000417BF" w:rsidRPr="000417BF" w:rsidRDefault="000417BF" w:rsidP="000417BF">
      <w:pPr>
        <w:jc w:val="both"/>
        <w:rPr>
          <w:rFonts w:cstheme="minorHAnsi"/>
        </w:rPr>
      </w:pPr>
      <w:r w:rsidRPr="000417BF">
        <w:rPr>
          <w:rFonts w:cstheme="minorHAnsi"/>
        </w:rPr>
        <w:t>•</w:t>
      </w:r>
      <w:r w:rsidRPr="000417BF">
        <w:rPr>
          <w:rFonts w:cstheme="minorHAnsi"/>
        </w:rPr>
        <w:tab/>
        <w:t xml:space="preserve">Alt 4: No restriction i.e. UE can indicate any value via UE capability signaling. </w:t>
      </w:r>
    </w:p>
    <w:p w14:paraId="74C4984C" w14:textId="60B84C01" w:rsidR="000417BF" w:rsidRPr="000417BF" w:rsidRDefault="000417BF" w:rsidP="000417BF">
      <w:pPr>
        <w:jc w:val="both"/>
        <w:rPr>
          <w:rFonts w:cstheme="minorHAnsi"/>
        </w:rPr>
      </w:pPr>
      <w:r w:rsidRPr="000417BF">
        <w:rPr>
          <w:rFonts w:cstheme="minorHAnsi"/>
        </w:rPr>
        <w:t xml:space="preserve">Our preference is Alt 1, though we can consider Alt 2 e.g. in case there are other considerations e.g. for higher SCS, in which case sending a LS to RAN4 to determine the k0 values for power savings would be a good approach. </w:t>
      </w:r>
      <w:r>
        <w:rPr>
          <w:rFonts w:cstheme="minorHAnsi"/>
        </w:rPr>
        <w:t xml:space="preserve"> Similarly, the minimum applicable value for k2 can also be used for allowing the minimum scheduling gap between PDCCH and the aperiodic SRS.</w:t>
      </w:r>
      <w:r w:rsidRPr="000417BF">
        <w:rPr>
          <w:rFonts w:cstheme="minorHAnsi"/>
        </w:rPr>
        <w:t xml:space="preserve"> </w:t>
      </w:r>
    </w:p>
    <w:p w14:paraId="34020D15" w14:textId="77777777" w:rsidR="00A53C1D" w:rsidRDefault="000417BF" w:rsidP="00A53C1D">
      <w:pPr>
        <w:pStyle w:val="Proposal"/>
        <w:numPr>
          <w:ilvl w:val="0"/>
          <w:numId w:val="50"/>
        </w:numPr>
      </w:pPr>
      <w:bookmarkStart w:id="7" w:name="_Toc7809703"/>
      <w:r w:rsidRPr="00AE2600">
        <w:t>For cross-slot scheduling power savings, RAN1 should agree on</w:t>
      </w:r>
      <w:bookmarkEnd w:id="7"/>
      <w:r w:rsidRPr="00AE2600">
        <w:t xml:space="preserve"> </w:t>
      </w:r>
    </w:p>
    <w:p w14:paraId="0EB4DB0F" w14:textId="77777777" w:rsidR="00A53C1D" w:rsidRDefault="000417BF" w:rsidP="00A53C1D">
      <w:pPr>
        <w:pStyle w:val="Proposal"/>
        <w:numPr>
          <w:ilvl w:val="1"/>
          <w:numId w:val="50"/>
        </w:numPr>
      </w:pPr>
      <w:bookmarkStart w:id="8" w:name="_Toc7809704"/>
      <w:r w:rsidRPr="00AE2600">
        <w:t>applicable minimum value k0 for downlink (also applicable for aperiodic CSI triggering offset)</w:t>
      </w:r>
      <w:bookmarkEnd w:id="8"/>
    </w:p>
    <w:p w14:paraId="7F498B32" w14:textId="7D5DB34F" w:rsidR="000417BF" w:rsidRPr="00AE2600" w:rsidRDefault="000417BF" w:rsidP="00A53C1D">
      <w:pPr>
        <w:pStyle w:val="Proposal"/>
        <w:numPr>
          <w:ilvl w:val="1"/>
          <w:numId w:val="50"/>
        </w:numPr>
      </w:pPr>
      <w:bookmarkStart w:id="9" w:name="_Toc7809705"/>
      <w:r w:rsidRPr="00AE2600">
        <w:t>applicable minimum value k2 for uplink (can also be applicable for aperiodic SRS)</w:t>
      </w:r>
      <w:bookmarkEnd w:id="9"/>
    </w:p>
    <w:p w14:paraId="5B85F04B" w14:textId="5AD99811" w:rsidR="00384C05" w:rsidRDefault="00AE1B15" w:rsidP="00B943A1">
      <w:pPr>
        <w:pStyle w:val="Heading2"/>
      </w:pPr>
      <w:r>
        <w:t xml:space="preserve">2.3 Cross-slot scheduling </w:t>
      </w:r>
      <w:r w:rsidR="00FE0AD1">
        <w:t>and search spaces/RNTI</w:t>
      </w:r>
      <w:bookmarkStart w:id="10" w:name="_GoBack"/>
      <w:bookmarkEnd w:id="10"/>
    </w:p>
    <w:p w14:paraId="36976B62" w14:textId="338659D7" w:rsidR="00793DB3" w:rsidRDefault="00A0514B" w:rsidP="004D509B">
      <w:pPr>
        <w:jc w:val="both"/>
        <w:rPr>
          <w:lang w:val="en-GB" w:eastAsia="ja-JP"/>
        </w:rPr>
      </w:pPr>
      <w:r w:rsidRPr="00A0514B">
        <w:rPr>
          <w:lang w:val="en-GB" w:eastAsia="ja-JP"/>
        </w:rPr>
        <w:t>When the default TDRA tables are used</w:t>
      </w:r>
      <w:r>
        <w:rPr>
          <w:lang w:val="en-GB" w:eastAsia="ja-JP"/>
        </w:rPr>
        <w:t xml:space="preserve"> (mainly for RMSI)</w:t>
      </w:r>
      <w:r w:rsidRPr="00A0514B">
        <w:rPr>
          <w:lang w:val="en-GB" w:eastAsia="ja-JP"/>
        </w:rPr>
        <w:t xml:space="preserve">, </w:t>
      </w:r>
      <w:r>
        <w:rPr>
          <w:lang w:val="en-GB" w:eastAsia="ja-JP"/>
        </w:rPr>
        <w:t>the cross-slot scheduling ma</w:t>
      </w:r>
      <w:r w:rsidR="00F43E82">
        <w:rPr>
          <w:lang w:val="en-GB" w:eastAsia="ja-JP"/>
        </w:rPr>
        <w:t>y not be possible.</w:t>
      </w:r>
      <w:r w:rsidR="00A448CD">
        <w:rPr>
          <w:lang w:val="en-GB" w:eastAsia="ja-JP"/>
        </w:rPr>
        <w:t xml:space="preserve"> For </w:t>
      </w:r>
      <w:r w:rsidR="004D509B">
        <w:rPr>
          <w:lang w:val="en-GB" w:eastAsia="ja-JP"/>
        </w:rPr>
        <w:t>another</w:t>
      </w:r>
      <w:r w:rsidR="00A448CD">
        <w:rPr>
          <w:lang w:val="en-GB" w:eastAsia="ja-JP"/>
        </w:rPr>
        <w:t xml:space="preserve"> common</w:t>
      </w:r>
      <w:r w:rsidR="00D731A6">
        <w:rPr>
          <w:lang w:val="en-GB" w:eastAsia="ja-JP"/>
        </w:rPr>
        <w:t xml:space="preserve"> message</w:t>
      </w:r>
      <w:r w:rsidR="004D509B">
        <w:rPr>
          <w:lang w:val="en-GB" w:eastAsia="ja-JP"/>
        </w:rPr>
        <w:t>s</w:t>
      </w:r>
      <w:r w:rsidR="00D731A6">
        <w:rPr>
          <w:lang w:val="en-GB" w:eastAsia="ja-JP"/>
        </w:rPr>
        <w:t xml:space="preserve">, </w:t>
      </w:r>
      <w:r w:rsidR="002D1A26">
        <w:rPr>
          <w:lang w:val="en-GB" w:eastAsia="ja-JP"/>
        </w:rPr>
        <w:t>NW can configure TDRA table in PDSCH-</w:t>
      </w:r>
      <w:proofErr w:type="spellStart"/>
      <w:r w:rsidR="002D1A26">
        <w:rPr>
          <w:lang w:val="en-GB" w:eastAsia="ja-JP"/>
        </w:rPr>
        <w:t>ConfigCommon</w:t>
      </w:r>
      <w:proofErr w:type="spellEnd"/>
      <w:r w:rsidR="002D1A26">
        <w:rPr>
          <w:lang w:val="en-GB" w:eastAsia="ja-JP"/>
        </w:rPr>
        <w:t>, in which it can use cross-slot scheduling.</w:t>
      </w:r>
      <w:r w:rsidR="004D509B">
        <w:rPr>
          <w:lang w:val="en-GB" w:eastAsia="ja-JP"/>
        </w:rPr>
        <w:t xml:space="preserve"> It should </w:t>
      </w:r>
      <w:r w:rsidR="00F421A7">
        <w:rPr>
          <w:lang w:val="en-GB" w:eastAsia="ja-JP"/>
        </w:rPr>
        <w:t xml:space="preserve">be </w:t>
      </w:r>
      <w:r w:rsidR="004D509B">
        <w:rPr>
          <w:lang w:val="en-GB" w:eastAsia="ja-JP"/>
        </w:rPr>
        <w:t xml:space="preserve">noted, however, in a connected mode, the UE typically will only acquire SI </w:t>
      </w:r>
      <w:r w:rsidR="004D509B" w:rsidRPr="004D509B">
        <w:rPr>
          <w:lang w:val="en-GB" w:eastAsia="ja-JP"/>
        </w:rPr>
        <w:t>through PDSCH after receiving an SI change indication through paging PDCCH</w:t>
      </w:r>
      <w:r w:rsidR="00BD66FC">
        <w:rPr>
          <w:lang w:val="en-GB" w:eastAsia="ja-JP"/>
        </w:rPr>
        <w:t xml:space="preserve">. In addition, </w:t>
      </w:r>
      <w:r w:rsidR="00733AA8">
        <w:rPr>
          <w:lang w:val="en-GB" w:eastAsia="ja-JP"/>
        </w:rPr>
        <w:t>UE also needs to monitor RAR response only during RACH procedures.</w:t>
      </w:r>
      <w:r w:rsidR="00C81308">
        <w:rPr>
          <w:lang w:val="en-GB" w:eastAsia="ja-JP"/>
        </w:rPr>
        <w:t xml:space="preserve"> </w:t>
      </w:r>
      <w:r w:rsidR="00884611" w:rsidRPr="003F4FCE">
        <w:rPr>
          <w:lang w:val="en-GB" w:eastAsia="ja-JP"/>
        </w:rPr>
        <w:t>Thus, for these common messages, power savings gains through cross-slot scheduling</w:t>
      </w:r>
      <w:r w:rsidR="00884611">
        <w:rPr>
          <w:lang w:val="en-GB" w:eastAsia="ja-JP"/>
        </w:rPr>
        <w:t xml:space="preserve"> </w:t>
      </w:r>
      <w:r w:rsidR="00884611" w:rsidRPr="003F4FCE">
        <w:rPr>
          <w:lang w:val="en-GB" w:eastAsia="ja-JP"/>
        </w:rPr>
        <w:t>may not be significant</w:t>
      </w:r>
      <w:r w:rsidR="00884611">
        <w:rPr>
          <w:lang w:val="en-GB" w:eastAsia="ja-JP"/>
        </w:rPr>
        <w:t xml:space="preserve">. </w:t>
      </w:r>
    </w:p>
    <w:p w14:paraId="7EB844E7" w14:textId="405542D9" w:rsidR="008A5526" w:rsidRDefault="008A5526" w:rsidP="004D509B">
      <w:pPr>
        <w:jc w:val="both"/>
        <w:rPr>
          <w:lang w:val="en-GB" w:eastAsia="ja-JP"/>
        </w:rPr>
      </w:pPr>
      <w:r>
        <w:rPr>
          <w:lang w:val="en-GB" w:eastAsia="ja-JP"/>
        </w:rPr>
        <w:t>Furthermore, the</w:t>
      </w:r>
      <w:r w:rsidR="00743EBF">
        <w:rPr>
          <w:lang w:val="en-GB" w:eastAsia="ja-JP"/>
        </w:rPr>
        <w:t xml:space="preserve"> PDCCH</w:t>
      </w:r>
      <w:r w:rsidR="003A16C0">
        <w:rPr>
          <w:lang w:val="en-GB" w:eastAsia="ja-JP"/>
        </w:rPr>
        <w:t xml:space="preserve"> transmission based on the C-RNTI, CS-RNTI, and MCS-RNTI</w:t>
      </w:r>
      <w:r w:rsidR="00793DB3">
        <w:rPr>
          <w:lang w:val="en-GB" w:eastAsia="ja-JP"/>
        </w:rPr>
        <w:t xml:space="preserve"> can be considered together since the MCS-C-RNTI can be used by normal EMBB traffic as well and is not tied to URLLC traffic only. If the UE is expected to support both EMBB and URLLC traffic, then such a UE would not be scheduled with cross-scheduling mode which increases delay at the cost of increased power savings.</w:t>
      </w:r>
      <w:r w:rsidR="00A53C1D">
        <w:rPr>
          <w:lang w:val="en-GB" w:eastAsia="ja-JP"/>
        </w:rPr>
        <w:t xml:space="preserve"> </w:t>
      </w:r>
      <w:r w:rsidR="008B314C">
        <w:rPr>
          <w:lang w:val="en-GB" w:eastAsia="ja-JP"/>
        </w:rPr>
        <w:t>Considering this</w:t>
      </w:r>
      <w:r w:rsidR="00793DB3">
        <w:rPr>
          <w:lang w:val="en-GB" w:eastAsia="ja-JP"/>
        </w:rPr>
        <w:t>, we think</w:t>
      </w:r>
      <w:r w:rsidR="008B314C">
        <w:rPr>
          <w:lang w:val="en-GB" w:eastAsia="ja-JP"/>
        </w:rPr>
        <w:t xml:space="preserve"> the cross-slot scheduling </w:t>
      </w:r>
      <w:r w:rsidR="00793DB3">
        <w:rPr>
          <w:lang w:val="en-GB" w:eastAsia="ja-JP"/>
        </w:rPr>
        <w:t xml:space="preserve">should be </w:t>
      </w:r>
      <w:r w:rsidR="008B314C">
        <w:rPr>
          <w:lang w:val="en-GB" w:eastAsia="ja-JP"/>
        </w:rPr>
        <w:t>enabl</w:t>
      </w:r>
      <w:r w:rsidR="00793DB3">
        <w:rPr>
          <w:lang w:val="en-GB" w:eastAsia="ja-JP"/>
        </w:rPr>
        <w:t xml:space="preserve">ed for UE-specifically configured TDRA </w:t>
      </w:r>
      <w:r w:rsidR="00A53C1D">
        <w:rPr>
          <w:lang w:val="en-GB" w:eastAsia="ja-JP"/>
        </w:rPr>
        <w:t>tables. The procedure</w:t>
      </w:r>
      <w:r w:rsidR="008B314C">
        <w:rPr>
          <w:lang w:val="en-GB" w:eastAsia="ja-JP"/>
        </w:rPr>
        <w:t xml:space="preserve"> for </w:t>
      </w:r>
      <w:r w:rsidR="00A53C1D">
        <w:rPr>
          <w:lang w:val="en-GB" w:eastAsia="ja-JP"/>
        </w:rPr>
        <w:t xml:space="preserve">cross-slot scheduling based </w:t>
      </w:r>
      <w:r w:rsidR="008B314C">
        <w:rPr>
          <w:lang w:val="en-GB" w:eastAsia="ja-JP"/>
        </w:rPr>
        <w:t>power saving m</w:t>
      </w:r>
      <w:r w:rsidR="00A53C1D">
        <w:rPr>
          <w:lang w:val="en-GB" w:eastAsia="ja-JP"/>
        </w:rPr>
        <w:t>ay</w:t>
      </w:r>
      <w:r w:rsidR="008B314C">
        <w:rPr>
          <w:lang w:val="en-GB" w:eastAsia="ja-JP"/>
        </w:rPr>
        <w:t xml:space="preserve"> not be </w:t>
      </w:r>
      <w:r w:rsidR="00A53C1D">
        <w:rPr>
          <w:lang w:val="en-GB" w:eastAsia="ja-JP"/>
        </w:rPr>
        <w:t>ne</w:t>
      </w:r>
      <w:r w:rsidR="008B314C">
        <w:rPr>
          <w:lang w:val="en-GB" w:eastAsia="ja-JP"/>
        </w:rPr>
        <w:t>e</w:t>
      </w:r>
      <w:r w:rsidR="00A53C1D">
        <w:rPr>
          <w:lang w:val="en-GB" w:eastAsia="ja-JP"/>
        </w:rPr>
        <w:t>de</w:t>
      </w:r>
      <w:r w:rsidR="008B314C">
        <w:rPr>
          <w:lang w:val="en-GB" w:eastAsia="ja-JP"/>
        </w:rPr>
        <w:t>d at least for the following cases</w:t>
      </w:r>
      <w:r w:rsidR="00D45C79">
        <w:rPr>
          <w:lang w:val="en-GB" w:eastAsia="ja-JP"/>
        </w:rPr>
        <w:t>:</w:t>
      </w:r>
    </w:p>
    <w:p w14:paraId="1E45BB1E" w14:textId="4FABFCE8" w:rsidR="000678EC" w:rsidRPr="00BD6743" w:rsidRDefault="000678EC" w:rsidP="000678EC">
      <w:pPr>
        <w:spacing w:after="0"/>
        <w:jc w:val="center"/>
        <w:rPr>
          <w:b/>
          <w:lang w:val="en-GB" w:eastAsia="ja-JP"/>
        </w:rPr>
      </w:pPr>
      <w:r w:rsidRPr="00BD6743">
        <w:rPr>
          <w:b/>
          <w:lang w:val="en-GB" w:eastAsia="ja-JP"/>
        </w:rPr>
        <w:t xml:space="preserve">Table 1. </w:t>
      </w:r>
      <w:r w:rsidR="00E47B03" w:rsidRPr="00BD6743">
        <w:rPr>
          <w:b/>
          <w:lang w:val="en-GB" w:eastAsia="ja-JP"/>
        </w:rPr>
        <w:t>Scenarios where the cross-slot scheduling for power saving are not applied.</w:t>
      </w:r>
    </w:p>
    <w:tbl>
      <w:tblPr>
        <w:tblStyle w:val="TableGrid"/>
        <w:tblW w:w="0" w:type="auto"/>
        <w:tblLook w:val="04A0" w:firstRow="1" w:lastRow="0" w:firstColumn="1" w:lastColumn="0" w:noHBand="0" w:noVBand="1"/>
      </w:tblPr>
      <w:tblGrid>
        <w:gridCol w:w="2407"/>
        <w:gridCol w:w="2407"/>
        <w:gridCol w:w="2407"/>
        <w:gridCol w:w="2408"/>
      </w:tblGrid>
      <w:tr w:rsidR="00D60605" w14:paraId="60A1B626" w14:textId="77777777" w:rsidTr="009C6A1D">
        <w:tc>
          <w:tcPr>
            <w:tcW w:w="4814" w:type="dxa"/>
            <w:gridSpan w:val="2"/>
            <w:shd w:val="clear" w:color="auto" w:fill="E7E6E6" w:themeFill="background2"/>
            <w:vAlign w:val="center"/>
          </w:tcPr>
          <w:p w14:paraId="0325C422" w14:textId="27F47AE6" w:rsidR="00D60605" w:rsidRDefault="00D60605" w:rsidP="00D51087">
            <w:pPr>
              <w:spacing w:after="0"/>
              <w:jc w:val="center"/>
              <w:rPr>
                <w:lang w:val="en-GB" w:eastAsia="ja-JP"/>
              </w:rPr>
            </w:pPr>
            <w:r>
              <w:rPr>
                <w:lang w:val="en-GB" w:eastAsia="ja-JP"/>
              </w:rPr>
              <w:lastRenderedPageBreak/>
              <w:t>Downlink</w:t>
            </w:r>
          </w:p>
        </w:tc>
        <w:tc>
          <w:tcPr>
            <w:tcW w:w="4815" w:type="dxa"/>
            <w:gridSpan w:val="2"/>
            <w:shd w:val="clear" w:color="auto" w:fill="E7E6E6" w:themeFill="background2"/>
            <w:vAlign w:val="center"/>
          </w:tcPr>
          <w:p w14:paraId="2D819E46" w14:textId="705243E0" w:rsidR="00D60605" w:rsidRDefault="00D60605" w:rsidP="00D51087">
            <w:pPr>
              <w:spacing w:after="0"/>
              <w:jc w:val="center"/>
              <w:rPr>
                <w:lang w:val="en-GB" w:eastAsia="ja-JP"/>
              </w:rPr>
            </w:pPr>
            <w:r>
              <w:rPr>
                <w:lang w:val="en-GB" w:eastAsia="ja-JP"/>
              </w:rPr>
              <w:t>Uplink</w:t>
            </w:r>
          </w:p>
        </w:tc>
      </w:tr>
      <w:tr w:rsidR="009C6A1D" w14:paraId="660A05C5" w14:textId="77777777" w:rsidTr="009C6A1D">
        <w:tc>
          <w:tcPr>
            <w:tcW w:w="2407" w:type="dxa"/>
            <w:shd w:val="clear" w:color="auto" w:fill="E7E6E6" w:themeFill="background2"/>
            <w:vAlign w:val="center"/>
          </w:tcPr>
          <w:p w14:paraId="36D5BE06" w14:textId="5A87173E" w:rsidR="009C6A1D" w:rsidRDefault="009C6A1D" w:rsidP="009C6A1D">
            <w:pPr>
              <w:spacing w:after="0"/>
              <w:jc w:val="center"/>
              <w:rPr>
                <w:lang w:val="en-GB" w:eastAsia="ja-JP"/>
              </w:rPr>
            </w:pPr>
            <w:r>
              <w:rPr>
                <w:lang w:val="en-GB" w:eastAsia="ja-JP"/>
              </w:rPr>
              <w:t>RNTI</w:t>
            </w:r>
          </w:p>
        </w:tc>
        <w:tc>
          <w:tcPr>
            <w:tcW w:w="2407" w:type="dxa"/>
            <w:shd w:val="clear" w:color="auto" w:fill="E7E6E6" w:themeFill="background2"/>
            <w:vAlign w:val="center"/>
          </w:tcPr>
          <w:p w14:paraId="40E7CD70" w14:textId="70030639" w:rsidR="009C6A1D" w:rsidRDefault="009C6A1D" w:rsidP="009C6A1D">
            <w:pPr>
              <w:spacing w:after="0"/>
              <w:jc w:val="center"/>
              <w:rPr>
                <w:lang w:val="en-GB" w:eastAsia="ja-JP"/>
              </w:rPr>
            </w:pPr>
            <w:r>
              <w:rPr>
                <w:lang w:val="en-GB" w:eastAsia="ja-JP"/>
              </w:rPr>
              <w:t>PDCCH Search Space</w:t>
            </w:r>
          </w:p>
        </w:tc>
        <w:tc>
          <w:tcPr>
            <w:tcW w:w="2407" w:type="dxa"/>
            <w:shd w:val="clear" w:color="auto" w:fill="E7E6E6" w:themeFill="background2"/>
            <w:vAlign w:val="center"/>
          </w:tcPr>
          <w:p w14:paraId="17C112B0" w14:textId="172847D8" w:rsidR="009C6A1D" w:rsidRDefault="009C6A1D" w:rsidP="009C6A1D">
            <w:pPr>
              <w:spacing w:after="0"/>
              <w:jc w:val="center"/>
              <w:rPr>
                <w:lang w:val="en-GB" w:eastAsia="ja-JP"/>
              </w:rPr>
            </w:pPr>
            <w:r>
              <w:rPr>
                <w:lang w:val="en-GB" w:eastAsia="ja-JP"/>
              </w:rPr>
              <w:t>RNTI</w:t>
            </w:r>
          </w:p>
        </w:tc>
        <w:tc>
          <w:tcPr>
            <w:tcW w:w="2408" w:type="dxa"/>
            <w:shd w:val="clear" w:color="auto" w:fill="E7E6E6" w:themeFill="background2"/>
            <w:vAlign w:val="center"/>
          </w:tcPr>
          <w:p w14:paraId="64F6AAF9" w14:textId="7F58D5BF" w:rsidR="009C6A1D" w:rsidRDefault="009C6A1D" w:rsidP="009C6A1D">
            <w:pPr>
              <w:spacing w:after="0"/>
              <w:jc w:val="center"/>
              <w:rPr>
                <w:lang w:val="en-GB" w:eastAsia="ja-JP"/>
              </w:rPr>
            </w:pPr>
            <w:r>
              <w:rPr>
                <w:lang w:val="en-GB" w:eastAsia="ja-JP"/>
              </w:rPr>
              <w:t>PDCCH Search Space</w:t>
            </w:r>
          </w:p>
        </w:tc>
      </w:tr>
      <w:tr w:rsidR="004C5562" w14:paraId="3619A4DA" w14:textId="77777777" w:rsidTr="00D51087">
        <w:tc>
          <w:tcPr>
            <w:tcW w:w="2407" w:type="dxa"/>
            <w:vAlign w:val="center"/>
          </w:tcPr>
          <w:p w14:paraId="22B41EE9" w14:textId="01EBFE68" w:rsidR="004C5562" w:rsidRDefault="004C5562" w:rsidP="004C5562">
            <w:pPr>
              <w:spacing w:after="0"/>
              <w:rPr>
                <w:lang w:val="en-GB" w:eastAsia="ja-JP"/>
              </w:rPr>
            </w:pPr>
            <w:r w:rsidRPr="00C961B8">
              <w:rPr>
                <w:lang w:val="en-GB" w:eastAsia="ja-JP"/>
              </w:rPr>
              <w:t>C-RNTI, CS-RNTI</w:t>
            </w:r>
            <w:r>
              <w:rPr>
                <w:lang w:val="en-GB" w:eastAsia="ja-JP"/>
              </w:rPr>
              <w:t>, MCS-C-RNTI</w:t>
            </w:r>
          </w:p>
        </w:tc>
        <w:tc>
          <w:tcPr>
            <w:tcW w:w="2407" w:type="dxa"/>
            <w:vAlign w:val="center"/>
          </w:tcPr>
          <w:p w14:paraId="731288D7" w14:textId="558B7E2C" w:rsidR="004C5562" w:rsidRDefault="004C5562" w:rsidP="004C5562">
            <w:pPr>
              <w:spacing w:after="0"/>
              <w:rPr>
                <w:lang w:val="en-GB" w:eastAsia="ja-JP"/>
              </w:rPr>
            </w:pPr>
            <w:r w:rsidRPr="00A937FA">
              <w:rPr>
                <w:lang w:val="en-GB" w:eastAsia="ja-JP"/>
              </w:rPr>
              <w:t>Any common search space associated with CORESET 0</w:t>
            </w:r>
          </w:p>
        </w:tc>
        <w:tc>
          <w:tcPr>
            <w:tcW w:w="2407" w:type="dxa"/>
            <w:vAlign w:val="center"/>
          </w:tcPr>
          <w:p w14:paraId="291882CA" w14:textId="40F1946F" w:rsidR="004C5562" w:rsidRDefault="004C5562" w:rsidP="004C5562">
            <w:pPr>
              <w:spacing w:after="0"/>
              <w:rPr>
                <w:lang w:val="en-GB" w:eastAsia="ja-JP"/>
              </w:rPr>
            </w:pPr>
            <w:r w:rsidRPr="00C961B8">
              <w:rPr>
                <w:lang w:val="en-GB" w:eastAsia="ja-JP"/>
              </w:rPr>
              <w:t xml:space="preserve">C-RNTI, </w:t>
            </w:r>
            <w:r w:rsidR="007229D5">
              <w:rPr>
                <w:lang w:val="en-GB" w:eastAsia="ja-JP"/>
              </w:rPr>
              <w:t xml:space="preserve">TC-RNTI, </w:t>
            </w:r>
            <w:r w:rsidRPr="00C961B8">
              <w:rPr>
                <w:lang w:val="en-GB" w:eastAsia="ja-JP"/>
              </w:rPr>
              <w:t>CS-RNTI</w:t>
            </w:r>
            <w:r>
              <w:rPr>
                <w:lang w:val="en-GB" w:eastAsia="ja-JP"/>
              </w:rPr>
              <w:t>, MCS-C-RNTI</w:t>
            </w:r>
          </w:p>
        </w:tc>
        <w:tc>
          <w:tcPr>
            <w:tcW w:w="2408" w:type="dxa"/>
            <w:vAlign w:val="center"/>
          </w:tcPr>
          <w:p w14:paraId="2C5E3B67" w14:textId="7B5C1897" w:rsidR="004C5562" w:rsidRDefault="004C5562" w:rsidP="004C5562">
            <w:pPr>
              <w:spacing w:after="0"/>
              <w:rPr>
                <w:lang w:val="en-GB" w:eastAsia="ja-JP"/>
              </w:rPr>
            </w:pPr>
            <w:r w:rsidRPr="00A937FA">
              <w:rPr>
                <w:lang w:val="en-GB" w:eastAsia="ja-JP"/>
              </w:rPr>
              <w:t>Any common search space associated with CORESET 0</w:t>
            </w:r>
          </w:p>
        </w:tc>
      </w:tr>
      <w:tr w:rsidR="006102D0" w14:paraId="2D8C638E" w14:textId="77777777" w:rsidTr="0064391E">
        <w:tc>
          <w:tcPr>
            <w:tcW w:w="2407" w:type="dxa"/>
            <w:vAlign w:val="center"/>
          </w:tcPr>
          <w:p w14:paraId="298C4550" w14:textId="2B556CF2" w:rsidR="006102D0" w:rsidRDefault="006102D0" w:rsidP="004C5562">
            <w:pPr>
              <w:spacing w:after="0"/>
              <w:rPr>
                <w:lang w:val="en-GB" w:eastAsia="ja-JP"/>
              </w:rPr>
            </w:pPr>
            <w:r>
              <w:rPr>
                <w:lang w:val="en-GB" w:eastAsia="ja-JP"/>
              </w:rPr>
              <w:t>SI-RNTI</w:t>
            </w:r>
          </w:p>
        </w:tc>
        <w:tc>
          <w:tcPr>
            <w:tcW w:w="2407" w:type="dxa"/>
            <w:vAlign w:val="center"/>
          </w:tcPr>
          <w:p w14:paraId="054BD360" w14:textId="6E5CD278" w:rsidR="006102D0" w:rsidRDefault="006102D0" w:rsidP="004C5562">
            <w:pPr>
              <w:spacing w:after="0"/>
              <w:rPr>
                <w:lang w:val="en-GB" w:eastAsia="ja-JP"/>
              </w:rPr>
            </w:pPr>
            <w:r>
              <w:rPr>
                <w:lang w:val="en-GB" w:eastAsia="ja-JP"/>
              </w:rPr>
              <w:t>Type0/0A common</w:t>
            </w:r>
          </w:p>
        </w:tc>
        <w:tc>
          <w:tcPr>
            <w:tcW w:w="4815" w:type="dxa"/>
            <w:gridSpan w:val="2"/>
            <w:vMerge w:val="restart"/>
            <w:vAlign w:val="center"/>
          </w:tcPr>
          <w:p w14:paraId="099ED635" w14:textId="0B55550B" w:rsidR="006102D0" w:rsidRDefault="006102D0" w:rsidP="004C5562">
            <w:pPr>
              <w:spacing w:after="0"/>
              <w:rPr>
                <w:lang w:val="en-GB" w:eastAsia="ja-JP"/>
              </w:rPr>
            </w:pPr>
            <w:r w:rsidRPr="00E22EB5">
              <w:rPr>
                <w:lang w:val="en-GB" w:eastAsia="ja-JP"/>
              </w:rPr>
              <w:t>PUSCH scheduled by MAC RAR as described in subclause 8.2 of TS 38.213</w:t>
            </w:r>
          </w:p>
        </w:tc>
      </w:tr>
      <w:tr w:rsidR="006102D0" w14:paraId="53539019" w14:textId="77777777" w:rsidTr="00631A06">
        <w:tc>
          <w:tcPr>
            <w:tcW w:w="2407" w:type="dxa"/>
            <w:vAlign w:val="center"/>
          </w:tcPr>
          <w:p w14:paraId="7DD4102E" w14:textId="669D02B1" w:rsidR="006102D0" w:rsidRDefault="006102D0" w:rsidP="004C5562">
            <w:pPr>
              <w:spacing w:after="0"/>
              <w:rPr>
                <w:lang w:val="en-GB" w:eastAsia="ja-JP"/>
              </w:rPr>
            </w:pPr>
            <w:r w:rsidRPr="00144719">
              <w:rPr>
                <w:lang w:val="en-GB" w:eastAsia="ja-JP"/>
              </w:rPr>
              <w:t>RA-RNTI, TC-RNTI</w:t>
            </w:r>
          </w:p>
        </w:tc>
        <w:tc>
          <w:tcPr>
            <w:tcW w:w="2407" w:type="dxa"/>
            <w:vAlign w:val="center"/>
          </w:tcPr>
          <w:p w14:paraId="4B7DAD7F" w14:textId="4B18A079" w:rsidR="006102D0" w:rsidRDefault="006102D0" w:rsidP="004C5562">
            <w:pPr>
              <w:spacing w:after="0"/>
              <w:rPr>
                <w:lang w:val="en-GB" w:eastAsia="ja-JP"/>
              </w:rPr>
            </w:pPr>
            <w:r w:rsidRPr="002A4D4F">
              <w:rPr>
                <w:lang w:val="en-GB" w:eastAsia="ja-JP"/>
              </w:rPr>
              <w:t>Type1 common</w:t>
            </w:r>
          </w:p>
        </w:tc>
        <w:tc>
          <w:tcPr>
            <w:tcW w:w="4815" w:type="dxa"/>
            <w:gridSpan w:val="2"/>
            <w:vMerge/>
            <w:vAlign w:val="center"/>
          </w:tcPr>
          <w:p w14:paraId="5173676D" w14:textId="77777777" w:rsidR="006102D0" w:rsidRDefault="006102D0" w:rsidP="004C5562">
            <w:pPr>
              <w:spacing w:after="0"/>
              <w:rPr>
                <w:lang w:val="en-GB" w:eastAsia="ja-JP"/>
              </w:rPr>
            </w:pPr>
          </w:p>
        </w:tc>
      </w:tr>
    </w:tbl>
    <w:p w14:paraId="1E08BED1" w14:textId="23D5285F" w:rsidR="00E22EB5" w:rsidRDefault="00E22EB5" w:rsidP="00384C05">
      <w:pPr>
        <w:rPr>
          <w:lang w:val="en-GB" w:eastAsia="ja-JP"/>
        </w:rPr>
      </w:pPr>
    </w:p>
    <w:p w14:paraId="4A3D28F9" w14:textId="64E2550C" w:rsidR="00835214" w:rsidRDefault="00835214" w:rsidP="00AE2600">
      <w:pPr>
        <w:pStyle w:val="Proposal"/>
        <w:numPr>
          <w:ilvl w:val="0"/>
          <w:numId w:val="0"/>
        </w:numPr>
        <w:spacing w:line="254" w:lineRule="auto"/>
        <w:ind w:left="1304" w:hanging="1304"/>
      </w:pPr>
    </w:p>
    <w:p w14:paraId="747F145D" w14:textId="0B31B133" w:rsidR="00835214" w:rsidRDefault="00835214" w:rsidP="00835214">
      <w:pPr>
        <w:pStyle w:val="Proposal"/>
        <w:numPr>
          <w:ilvl w:val="0"/>
          <w:numId w:val="50"/>
        </w:numPr>
      </w:pPr>
      <w:bookmarkStart w:id="11" w:name="_Toc7809706"/>
      <w:r>
        <w:t>The adaptation on the minimum applicable value of K0 or K2 does not apply to the cases listed in Table 1.</w:t>
      </w:r>
      <w:bookmarkEnd w:id="11"/>
      <w:r>
        <w:t xml:space="preserve"> </w:t>
      </w:r>
    </w:p>
    <w:p w14:paraId="4D318CE2" w14:textId="387EA644" w:rsidR="00BD6743" w:rsidRPr="00AE2600" w:rsidRDefault="00BD6743" w:rsidP="00AE2600">
      <w:pPr>
        <w:pStyle w:val="Proposal"/>
        <w:numPr>
          <w:ilvl w:val="0"/>
          <w:numId w:val="0"/>
        </w:numPr>
        <w:spacing w:line="254" w:lineRule="auto"/>
        <w:rPr>
          <w:rFonts w:asciiTheme="minorHAnsi" w:hAnsiTheme="minorHAnsi"/>
          <w:b w:val="0"/>
          <w:bCs w:val="0"/>
          <w:lang w:val="en-GB" w:eastAsia="ja-JP"/>
        </w:rPr>
      </w:pPr>
    </w:p>
    <w:p w14:paraId="3281CE18" w14:textId="1E6B75AD" w:rsidR="00BD6743" w:rsidRDefault="00786352" w:rsidP="009D1E1A">
      <w:pPr>
        <w:jc w:val="both"/>
        <w:rPr>
          <w:lang w:val="en-GB" w:eastAsia="ja-JP"/>
        </w:rPr>
      </w:pPr>
      <w:r w:rsidRPr="00786352">
        <w:rPr>
          <w:lang w:val="en-GB" w:eastAsia="ja-JP"/>
        </w:rPr>
        <w:t xml:space="preserve">For cross-carrier </w:t>
      </w:r>
      <w:r w:rsidR="006F5707" w:rsidRPr="00786352">
        <w:rPr>
          <w:lang w:val="en-GB" w:eastAsia="ja-JP"/>
        </w:rPr>
        <w:t>scheduling, the</w:t>
      </w:r>
      <w:r w:rsidRPr="00786352">
        <w:rPr>
          <w:lang w:val="en-GB" w:eastAsia="ja-JP"/>
        </w:rPr>
        <w:t xml:space="preserve"> ongoing MR-DC WI is handling cross-carrier scheduling</w:t>
      </w:r>
      <w:r w:rsidR="009D1E1A">
        <w:rPr>
          <w:lang w:val="en-GB" w:eastAsia="ja-JP"/>
        </w:rPr>
        <w:t xml:space="preserve"> with mixed numerologies,</w:t>
      </w:r>
      <w:r w:rsidRPr="00786352">
        <w:rPr>
          <w:lang w:val="en-GB" w:eastAsia="ja-JP"/>
        </w:rPr>
        <w:t xml:space="preserve"> including the minimum scheduling offset to reduce PDCCH buffering by allowing a gap between end of PDCCH on CC1 and start of corresponding PDSCH on CC2 (scheduled by the PDCCH on CC1). Given the scheduling offset already </w:t>
      </w:r>
      <w:r w:rsidR="009D1E1A" w:rsidRPr="00786352">
        <w:rPr>
          <w:lang w:val="en-GB" w:eastAsia="ja-JP"/>
        </w:rPr>
        <w:t>considers</w:t>
      </w:r>
      <w:r w:rsidR="00A53C1D">
        <w:rPr>
          <w:lang w:val="en-GB" w:eastAsia="ja-JP"/>
        </w:rPr>
        <w:t xml:space="preserve"> </w:t>
      </w:r>
      <w:r w:rsidRPr="00786352">
        <w:rPr>
          <w:lang w:val="en-GB" w:eastAsia="ja-JP"/>
        </w:rPr>
        <w:t>and reduces the PDSCH buffering delay, the motivation to enhance it further again in cross-slot scheduling based power savings is not very clear.</w:t>
      </w:r>
    </w:p>
    <w:p w14:paraId="4DA5D0BF" w14:textId="77777777" w:rsidR="00B57041" w:rsidRDefault="00B57041" w:rsidP="00942602">
      <w:pPr>
        <w:pStyle w:val="Proposal"/>
        <w:numPr>
          <w:ilvl w:val="0"/>
          <w:numId w:val="0"/>
        </w:numPr>
        <w:spacing w:line="254" w:lineRule="auto"/>
        <w:ind w:left="1701" w:hanging="1701"/>
      </w:pPr>
      <w:bookmarkStart w:id="12" w:name="_Toc534988066"/>
      <w:bookmarkStart w:id="13" w:name="_Toc534988145"/>
      <w:bookmarkStart w:id="14" w:name="_Toc534988475"/>
      <w:bookmarkStart w:id="15" w:name="_Toc534989075"/>
      <w:bookmarkStart w:id="16" w:name="_Toc534989150"/>
      <w:bookmarkStart w:id="17" w:name="_Toc534989384"/>
      <w:bookmarkStart w:id="18" w:name="_Toc534989632"/>
      <w:bookmarkStart w:id="19" w:name="_Toc534988067"/>
      <w:bookmarkStart w:id="20" w:name="_Toc534988146"/>
      <w:bookmarkStart w:id="21" w:name="_Toc534988476"/>
      <w:bookmarkStart w:id="22" w:name="_Toc534989076"/>
      <w:bookmarkStart w:id="23" w:name="_Toc534989151"/>
      <w:bookmarkStart w:id="24" w:name="_Toc534989385"/>
      <w:bookmarkStart w:id="25" w:name="_Toc534989633"/>
      <w:bookmarkStart w:id="26" w:name="_Toc534988068"/>
      <w:bookmarkStart w:id="27" w:name="_Toc534988147"/>
      <w:bookmarkStart w:id="28" w:name="_Toc534988477"/>
      <w:bookmarkStart w:id="29" w:name="_Toc534989077"/>
      <w:bookmarkStart w:id="30" w:name="_Toc534989152"/>
      <w:bookmarkStart w:id="31" w:name="_Toc534989386"/>
      <w:bookmarkStart w:id="32" w:name="_Toc534989634"/>
      <w:bookmarkStart w:id="33" w:name="_Toc534988069"/>
      <w:bookmarkStart w:id="34" w:name="_Toc534988148"/>
      <w:bookmarkStart w:id="35" w:name="_Toc534988478"/>
      <w:bookmarkStart w:id="36" w:name="_Toc534989078"/>
      <w:bookmarkStart w:id="37" w:name="_Toc534989153"/>
      <w:bookmarkStart w:id="38" w:name="_Toc534989387"/>
      <w:bookmarkStart w:id="39" w:name="_Toc534989635"/>
      <w:bookmarkStart w:id="40" w:name="_Toc534988149"/>
      <w:bookmarkStart w:id="41" w:name="_Toc534988479"/>
      <w:bookmarkStart w:id="42" w:name="_Toc534989079"/>
      <w:bookmarkStart w:id="43" w:name="_Toc534989154"/>
      <w:bookmarkStart w:id="44" w:name="_Toc534989388"/>
      <w:bookmarkStart w:id="45" w:name="_Toc534989636"/>
      <w:bookmarkStart w:id="46" w:name="_Toc534885386"/>
      <w:bookmarkStart w:id="47" w:name="_Toc534887576"/>
      <w:bookmarkStart w:id="48" w:name="_Toc534887950"/>
      <w:bookmarkStart w:id="49" w:name="_Toc534891179"/>
      <w:bookmarkStart w:id="50" w:name="_Toc534891955"/>
      <w:bookmarkStart w:id="51" w:name="_Toc534885393"/>
      <w:bookmarkStart w:id="52" w:name="_Toc534887583"/>
      <w:bookmarkStart w:id="53" w:name="_Toc534887958"/>
      <w:bookmarkStart w:id="54" w:name="_Toc534891030"/>
      <w:bookmarkStart w:id="55" w:name="_Toc534891190"/>
      <w:bookmarkStart w:id="56" w:name="_Toc534891213"/>
      <w:bookmarkStart w:id="57" w:name="_Toc534891252"/>
      <w:bookmarkStart w:id="58" w:name="_Toc534891270"/>
      <w:bookmarkStart w:id="59" w:name="_Toc534891330"/>
      <w:bookmarkStart w:id="60" w:name="_Toc534891442"/>
      <w:bookmarkStart w:id="61" w:name="_Toc534891703"/>
      <w:bookmarkStart w:id="62" w:name="_Toc534891726"/>
      <w:bookmarkStart w:id="63" w:name="_Toc534891785"/>
      <w:bookmarkStart w:id="64" w:name="_Toc53489196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300F849" w14:textId="273B13B3" w:rsidR="00C01F33" w:rsidRPr="00CE0424" w:rsidRDefault="00C01F33" w:rsidP="00942602">
      <w:pPr>
        <w:pStyle w:val="Heading1"/>
      </w:pPr>
      <w:r w:rsidRPr="00CE0424">
        <w:t>Conclusion</w:t>
      </w:r>
    </w:p>
    <w:p w14:paraId="47CA1D06" w14:textId="7A381851" w:rsidR="00A35A2C" w:rsidRDefault="00A35A2C" w:rsidP="00A35A2C">
      <w:pPr>
        <w:pStyle w:val="BodyText"/>
      </w:pPr>
      <w:r>
        <w:t xml:space="preserve">In section 2, the following observations and proposals were made: </w:t>
      </w:r>
    </w:p>
    <w:p w14:paraId="0496CBCF" w14:textId="6E68EA6D" w:rsidR="00A35A2C" w:rsidRPr="00446318" w:rsidRDefault="00A35A2C" w:rsidP="00A35A2C">
      <w:pPr>
        <w:pStyle w:val="TableofFigures"/>
        <w:tabs>
          <w:tab w:val="right" w:leader="dot" w:pos="9629"/>
        </w:tabs>
        <w:rPr>
          <w:b w:val="0"/>
          <w:bCs/>
        </w:rPr>
      </w:pPr>
    </w:p>
    <w:p w14:paraId="555BD366" w14:textId="19FB27CE" w:rsidR="00A53C1D" w:rsidRDefault="00A35A2C">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7809699" w:history="1">
        <w:r w:rsidR="00A53C1D" w:rsidRPr="00694197">
          <w:rPr>
            <w:rStyle w:val="Hyperlink"/>
            <w:noProof/>
          </w:rPr>
          <w:t>Proposal 1</w:t>
        </w:r>
        <w:r w:rsidR="00A53C1D">
          <w:rPr>
            <w:rFonts w:asciiTheme="minorHAnsi" w:eastAsiaTheme="minorEastAsia" w:hAnsiTheme="minorHAnsi"/>
            <w:b w:val="0"/>
            <w:noProof/>
            <w:lang w:eastAsia="en-US"/>
          </w:rPr>
          <w:tab/>
        </w:r>
        <w:r w:rsidR="00A53C1D" w:rsidRPr="00694197">
          <w:rPr>
            <w:rStyle w:val="Hyperlink"/>
            <w:noProof/>
          </w:rPr>
          <w:t>For switching between cross-slot scheduling and regular scheduling (i.e. without cross-slot restriction), allow configuration of multiple TDRA tables in pdsch-Config.</w:t>
        </w:r>
      </w:hyperlink>
    </w:p>
    <w:p w14:paraId="3EC9C506" w14:textId="6094C9B1" w:rsidR="00A53C1D" w:rsidRDefault="007E1141">
      <w:pPr>
        <w:pStyle w:val="TableofFigures"/>
        <w:tabs>
          <w:tab w:val="right" w:leader="dot" w:pos="9629"/>
        </w:tabs>
        <w:rPr>
          <w:rFonts w:asciiTheme="minorHAnsi" w:eastAsiaTheme="minorEastAsia" w:hAnsiTheme="minorHAnsi"/>
          <w:b w:val="0"/>
          <w:noProof/>
          <w:lang w:eastAsia="en-US"/>
        </w:rPr>
      </w:pPr>
      <w:hyperlink w:anchor="_Toc7809700" w:history="1">
        <w:r w:rsidR="00A53C1D" w:rsidRPr="00694197">
          <w:rPr>
            <w:rStyle w:val="Hyperlink"/>
            <w:noProof/>
          </w:rPr>
          <w:t>a.</w:t>
        </w:r>
        <w:r w:rsidR="00A53C1D">
          <w:rPr>
            <w:rFonts w:asciiTheme="minorHAnsi" w:eastAsiaTheme="minorEastAsia" w:hAnsiTheme="minorHAnsi"/>
            <w:b w:val="0"/>
            <w:noProof/>
            <w:lang w:eastAsia="en-US"/>
          </w:rPr>
          <w:tab/>
        </w:r>
        <w:r w:rsidR="00A53C1D" w:rsidRPr="00694197">
          <w:rPr>
            <w:rStyle w:val="Hyperlink"/>
            <w:noProof/>
          </w:rPr>
          <w:t>first pdsch-TimeDomainAllocationList provided in pdsch-Config with no restriction on minimum k0</w:t>
        </w:r>
      </w:hyperlink>
    </w:p>
    <w:p w14:paraId="5D985045" w14:textId="7920F658" w:rsidR="00A53C1D" w:rsidRDefault="007E1141">
      <w:pPr>
        <w:pStyle w:val="TableofFigures"/>
        <w:tabs>
          <w:tab w:val="right" w:leader="dot" w:pos="9629"/>
        </w:tabs>
        <w:rPr>
          <w:rFonts w:asciiTheme="minorHAnsi" w:eastAsiaTheme="minorEastAsia" w:hAnsiTheme="minorHAnsi"/>
          <w:b w:val="0"/>
          <w:noProof/>
          <w:lang w:eastAsia="en-US"/>
        </w:rPr>
      </w:pPr>
      <w:hyperlink w:anchor="_Toc7809701" w:history="1">
        <w:r w:rsidR="00A53C1D" w:rsidRPr="00694197">
          <w:rPr>
            <w:rStyle w:val="Hyperlink"/>
            <w:noProof/>
          </w:rPr>
          <w:t>b.</w:t>
        </w:r>
        <w:r w:rsidR="00A53C1D">
          <w:rPr>
            <w:rFonts w:asciiTheme="minorHAnsi" w:eastAsiaTheme="minorEastAsia" w:hAnsiTheme="minorHAnsi"/>
            <w:b w:val="0"/>
            <w:noProof/>
            <w:lang w:eastAsia="en-US"/>
          </w:rPr>
          <w:tab/>
        </w:r>
        <w:r w:rsidR="00A53C1D" w:rsidRPr="00694197">
          <w:rPr>
            <w:rStyle w:val="Hyperlink"/>
            <w:noProof/>
          </w:rPr>
          <w:t>second pdsch-TimeDomainAllocationList provided in pdsch-Config with a minimum k0 &gt;X</w:t>
        </w:r>
      </w:hyperlink>
    </w:p>
    <w:p w14:paraId="374C3FC8" w14:textId="50F102D6" w:rsidR="00A53C1D" w:rsidRDefault="007E1141">
      <w:pPr>
        <w:pStyle w:val="TableofFigures"/>
        <w:tabs>
          <w:tab w:val="right" w:leader="dot" w:pos="9629"/>
        </w:tabs>
        <w:rPr>
          <w:rFonts w:asciiTheme="minorHAnsi" w:eastAsiaTheme="minorEastAsia" w:hAnsiTheme="minorHAnsi"/>
          <w:b w:val="0"/>
          <w:noProof/>
          <w:lang w:eastAsia="en-US"/>
        </w:rPr>
      </w:pPr>
      <w:hyperlink w:anchor="_Toc7809702" w:history="1">
        <w:r w:rsidR="00A53C1D" w:rsidRPr="00694197">
          <w:rPr>
            <w:rStyle w:val="Hyperlink"/>
            <w:noProof/>
          </w:rPr>
          <w:t>Proposal 2</w:t>
        </w:r>
        <w:r w:rsidR="00A53C1D">
          <w:rPr>
            <w:rFonts w:asciiTheme="minorHAnsi" w:eastAsiaTheme="minorEastAsia" w:hAnsiTheme="minorHAnsi"/>
            <w:b w:val="0"/>
            <w:noProof/>
            <w:lang w:eastAsia="en-US"/>
          </w:rPr>
          <w:tab/>
        </w:r>
        <w:r w:rsidR="00A53C1D" w:rsidRPr="00694197">
          <w:rPr>
            <w:rStyle w:val="Hyperlink"/>
            <w:noProof/>
          </w:rPr>
          <w:t>Triggering between the cross-slot slot scheduling and the same-slot scheduling is conducted based on L1 signalling (e.g. PDSCH reception for the cross-slot to same-slot scheduling, and a timer for switching from same-slot to cross-slot scheduling).</w:t>
        </w:r>
      </w:hyperlink>
    </w:p>
    <w:p w14:paraId="0337B7E6" w14:textId="1D9852F3" w:rsidR="00A53C1D" w:rsidRDefault="007E1141">
      <w:pPr>
        <w:pStyle w:val="TableofFigures"/>
        <w:tabs>
          <w:tab w:val="right" w:leader="dot" w:pos="9629"/>
        </w:tabs>
        <w:rPr>
          <w:rFonts w:asciiTheme="minorHAnsi" w:eastAsiaTheme="minorEastAsia" w:hAnsiTheme="minorHAnsi"/>
          <w:b w:val="0"/>
          <w:noProof/>
          <w:lang w:eastAsia="en-US"/>
        </w:rPr>
      </w:pPr>
      <w:hyperlink w:anchor="_Toc7809703" w:history="1">
        <w:r w:rsidR="00A53C1D" w:rsidRPr="00694197">
          <w:rPr>
            <w:rStyle w:val="Hyperlink"/>
            <w:noProof/>
          </w:rPr>
          <w:t>Proposal 3</w:t>
        </w:r>
        <w:r w:rsidR="00A53C1D">
          <w:rPr>
            <w:rFonts w:asciiTheme="minorHAnsi" w:eastAsiaTheme="minorEastAsia" w:hAnsiTheme="minorHAnsi"/>
            <w:b w:val="0"/>
            <w:noProof/>
            <w:lang w:eastAsia="en-US"/>
          </w:rPr>
          <w:tab/>
        </w:r>
        <w:r w:rsidR="00A53C1D" w:rsidRPr="00694197">
          <w:rPr>
            <w:rStyle w:val="Hyperlink"/>
            <w:noProof/>
          </w:rPr>
          <w:t>For cross-slot scheduling power savings, RAN1 should agree on</w:t>
        </w:r>
      </w:hyperlink>
    </w:p>
    <w:p w14:paraId="0B9696AC" w14:textId="291ABEA0" w:rsidR="00A53C1D" w:rsidRDefault="007E1141">
      <w:pPr>
        <w:pStyle w:val="TableofFigures"/>
        <w:tabs>
          <w:tab w:val="right" w:leader="dot" w:pos="9629"/>
        </w:tabs>
        <w:rPr>
          <w:rFonts w:asciiTheme="minorHAnsi" w:eastAsiaTheme="minorEastAsia" w:hAnsiTheme="minorHAnsi"/>
          <w:b w:val="0"/>
          <w:noProof/>
          <w:lang w:eastAsia="en-US"/>
        </w:rPr>
      </w:pPr>
      <w:hyperlink w:anchor="_Toc7809704" w:history="1">
        <w:r w:rsidR="00A53C1D" w:rsidRPr="00694197">
          <w:rPr>
            <w:rStyle w:val="Hyperlink"/>
            <w:noProof/>
          </w:rPr>
          <w:t>a.</w:t>
        </w:r>
        <w:r w:rsidR="00A53C1D">
          <w:rPr>
            <w:rFonts w:asciiTheme="minorHAnsi" w:eastAsiaTheme="minorEastAsia" w:hAnsiTheme="minorHAnsi"/>
            <w:b w:val="0"/>
            <w:noProof/>
            <w:lang w:eastAsia="en-US"/>
          </w:rPr>
          <w:tab/>
        </w:r>
        <w:r w:rsidR="00A53C1D" w:rsidRPr="00694197">
          <w:rPr>
            <w:rStyle w:val="Hyperlink"/>
            <w:noProof/>
          </w:rPr>
          <w:t>applicable minimum value k0 for downlink (also applicable for aperiodic CSI triggering offset)</w:t>
        </w:r>
      </w:hyperlink>
    </w:p>
    <w:p w14:paraId="2B1F0D18" w14:textId="34FBAC79" w:rsidR="00A53C1D" w:rsidRDefault="007E1141">
      <w:pPr>
        <w:pStyle w:val="TableofFigures"/>
        <w:tabs>
          <w:tab w:val="right" w:leader="dot" w:pos="9629"/>
        </w:tabs>
        <w:rPr>
          <w:rFonts w:asciiTheme="minorHAnsi" w:eastAsiaTheme="minorEastAsia" w:hAnsiTheme="minorHAnsi"/>
          <w:b w:val="0"/>
          <w:noProof/>
          <w:lang w:eastAsia="en-US"/>
        </w:rPr>
      </w:pPr>
      <w:hyperlink w:anchor="_Toc7809705" w:history="1">
        <w:r w:rsidR="00A53C1D" w:rsidRPr="00694197">
          <w:rPr>
            <w:rStyle w:val="Hyperlink"/>
            <w:noProof/>
          </w:rPr>
          <w:t>b.</w:t>
        </w:r>
        <w:r w:rsidR="00A53C1D">
          <w:rPr>
            <w:rFonts w:asciiTheme="minorHAnsi" w:eastAsiaTheme="minorEastAsia" w:hAnsiTheme="minorHAnsi"/>
            <w:b w:val="0"/>
            <w:noProof/>
            <w:lang w:eastAsia="en-US"/>
          </w:rPr>
          <w:tab/>
        </w:r>
        <w:r w:rsidR="00A53C1D" w:rsidRPr="00694197">
          <w:rPr>
            <w:rStyle w:val="Hyperlink"/>
            <w:noProof/>
          </w:rPr>
          <w:t>applicable minimum value k2 for uplink (can also be applicable for aperiodic SRS)</w:t>
        </w:r>
      </w:hyperlink>
    </w:p>
    <w:p w14:paraId="61461C90" w14:textId="4895892F" w:rsidR="00A53C1D" w:rsidRDefault="007E1141">
      <w:pPr>
        <w:pStyle w:val="TableofFigures"/>
        <w:tabs>
          <w:tab w:val="right" w:leader="dot" w:pos="9629"/>
        </w:tabs>
        <w:rPr>
          <w:rFonts w:asciiTheme="minorHAnsi" w:eastAsiaTheme="minorEastAsia" w:hAnsiTheme="minorHAnsi"/>
          <w:b w:val="0"/>
          <w:noProof/>
          <w:lang w:eastAsia="en-US"/>
        </w:rPr>
      </w:pPr>
      <w:hyperlink w:anchor="_Toc7809706" w:history="1">
        <w:r w:rsidR="00A53C1D" w:rsidRPr="00694197">
          <w:rPr>
            <w:rStyle w:val="Hyperlink"/>
            <w:noProof/>
          </w:rPr>
          <w:t>Proposal 4</w:t>
        </w:r>
        <w:r w:rsidR="00A53C1D">
          <w:rPr>
            <w:rFonts w:asciiTheme="minorHAnsi" w:eastAsiaTheme="minorEastAsia" w:hAnsiTheme="minorHAnsi"/>
            <w:b w:val="0"/>
            <w:noProof/>
            <w:lang w:eastAsia="en-US"/>
          </w:rPr>
          <w:tab/>
        </w:r>
        <w:r w:rsidR="00A53C1D" w:rsidRPr="00694197">
          <w:rPr>
            <w:rStyle w:val="Hyperlink"/>
            <w:noProof/>
          </w:rPr>
          <w:t>The adaptation on the minimum applicable value of K0 or K2 does not apply to the cases listed in Table 1.</w:t>
        </w:r>
      </w:hyperlink>
    </w:p>
    <w:p w14:paraId="779EEF0A" w14:textId="39E9B1EE" w:rsidR="00A35A2C" w:rsidRPr="00CE0424" w:rsidRDefault="00A35A2C" w:rsidP="00A35A2C">
      <w:pPr>
        <w:pStyle w:val="BodyText"/>
      </w:pPr>
      <w:r>
        <w:rPr>
          <w:b/>
          <w:bCs/>
        </w:rPr>
        <w:fldChar w:fldCharType="end"/>
      </w:r>
    </w:p>
    <w:p w14:paraId="4EE0FCEB" w14:textId="77777777" w:rsidR="0019705D" w:rsidRPr="00CE0424" w:rsidRDefault="0019705D" w:rsidP="0019705D">
      <w:pPr>
        <w:pStyle w:val="Heading1"/>
      </w:pPr>
      <w:bookmarkStart w:id="65" w:name="_In-sequence_SDU_delivery"/>
      <w:bookmarkEnd w:id="65"/>
      <w:r w:rsidRPr="00CE0424">
        <w:lastRenderedPageBreak/>
        <w:t>References</w:t>
      </w:r>
    </w:p>
    <w:p w14:paraId="3E2B05EB" w14:textId="77777777" w:rsidR="003218F1" w:rsidRPr="00A35A2C" w:rsidRDefault="003218F1" w:rsidP="003218F1">
      <w:pPr>
        <w:pStyle w:val="references"/>
        <w:spacing w:line="240" w:lineRule="auto"/>
        <w:rPr>
          <w:rFonts w:ascii="Arial" w:hAnsi="Arial" w:cs="Arial"/>
          <w:sz w:val="22"/>
          <w:szCs w:val="22"/>
        </w:rPr>
      </w:pPr>
      <w:bookmarkStart w:id="66" w:name="_Ref523917687"/>
      <w:r w:rsidRPr="00A35A2C">
        <w:rPr>
          <w:rFonts w:ascii="Arial" w:hAnsi="Arial" w:cs="Arial"/>
          <w:sz w:val="22"/>
          <w:szCs w:val="22"/>
        </w:rPr>
        <w:t>RP-181463, “New SID: Study on UE Power Saving in NR”, CATT, CMCC, vivo, CATR, Qualcomm, MediaTek, 3GPP TSG RAN Meeting #80</w:t>
      </w:r>
    </w:p>
    <w:p w14:paraId="138ED853" w14:textId="77777777" w:rsidR="003218F1" w:rsidRDefault="003218F1" w:rsidP="003218F1">
      <w:pPr>
        <w:pStyle w:val="references"/>
        <w:spacing w:line="240" w:lineRule="auto"/>
        <w:ind w:left="357" w:hanging="357"/>
        <w:rPr>
          <w:rFonts w:ascii="Arial" w:hAnsi="Arial" w:cs="Arial"/>
          <w:sz w:val="22"/>
          <w:szCs w:val="22"/>
        </w:rPr>
      </w:pPr>
      <w:r w:rsidRPr="00A35A2C">
        <w:rPr>
          <w:rFonts w:ascii="Arial" w:hAnsi="Arial" w:cs="Arial"/>
          <w:sz w:val="22"/>
          <w:szCs w:val="22"/>
        </w:rPr>
        <w:t>RP-181763, “Views on the Progress of UE Power Saving for NR”, CATT, 3GPP TSG RAN Meeting #81</w:t>
      </w:r>
    </w:p>
    <w:p w14:paraId="6A0D945C" w14:textId="77777777" w:rsidR="003218F1" w:rsidRDefault="003218F1" w:rsidP="003218F1">
      <w:pPr>
        <w:pStyle w:val="references"/>
        <w:spacing w:line="240" w:lineRule="auto"/>
        <w:ind w:left="357" w:hanging="357"/>
        <w:rPr>
          <w:rFonts w:ascii="Arial" w:hAnsi="Arial" w:cs="Arial"/>
          <w:sz w:val="22"/>
          <w:szCs w:val="22"/>
        </w:rPr>
      </w:pPr>
      <w:r w:rsidRPr="00177FB6">
        <w:rPr>
          <w:rFonts w:ascii="Arial" w:hAnsi="Arial" w:cs="Arial"/>
          <w:sz w:val="22"/>
          <w:szCs w:val="22"/>
        </w:rPr>
        <w:t>R1-1902934</w:t>
      </w:r>
      <w:r>
        <w:rPr>
          <w:rFonts w:ascii="Arial" w:hAnsi="Arial" w:cs="Arial"/>
          <w:sz w:val="22"/>
          <w:szCs w:val="22"/>
        </w:rPr>
        <w:t>,</w:t>
      </w:r>
      <w:r w:rsidRPr="00177FB6">
        <w:rPr>
          <w:rFonts w:ascii="Arial" w:hAnsi="Arial" w:cs="Arial"/>
          <w:sz w:val="22"/>
          <w:szCs w:val="22"/>
        </w:rPr>
        <w:t xml:space="preserve"> </w:t>
      </w:r>
      <w:r>
        <w:rPr>
          <w:rFonts w:ascii="Arial" w:hAnsi="Arial" w:cs="Arial"/>
          <w:sz w:val="22"/>
          <w:szCs w:val="22"/>
        </w:rPr>
        <w:t>“</w:t>
      </w:r>
      <w:r w:rsidRPr="00177FB6">
        <w:rPr>
          <w:rFonts w:ascii="Arial" w:hAnsi="Arial" w:cs="Arial"/>
          <w:sz w:val="22"/>
          <w:szCs w:val="22"/>
        </w:rPr>
        <w:t>Evaluations and modeling of UE power consumption</w:t>
      </w:r>
      <w:r>
        <w:rPr>
          <w:rFonts w:ascii="Arial" w:hAnsi="Arial" w:cs="Arial"/>
          <w:sz w:val="22"/>
          <w:szCs w:val="22"/>
        </w:rPr>
        <w:t>”, Ericsson, 3GPP TSG RAN WG1 Meeting #96</w:t>
      </w:r>
    </w:p>
    <w:bookmarkStart w:id="67" w:name="_Hlk5113707"/>
    <w:p w14:paraId="26016DB5" w14:textId="77777777" w:rsidR="003218F1" w:rsidRPr="00A35A2C" w:rsidRDefault="003218F1" w:rsidP="003218F1">
      <w:pPr>
        <w:pStyle w:val="references"/>
        <w:spacing w:line="240" w:lineRule="auto"/>
        <w:ind w:left="357" w:hanging="357"/>
        <w:rPr>
          <w:rFonts w:ascii="Arial" w:hAnsi="Arial" w:cs="Arial"/>
          <w:sz w:val="22"/>
          <w:szCs w:val="22"/>
        </w:rPr>
      </w:pPr>
      <w:r w:rsidRPr="00F61D21">
        <w:rPr>
          <w:rFonts w:ascii="Arial" w:hAnsi="Arial" w:cs="Arial"/>
          <w:sz w:val="22"/>
          <w:szCs w:val="22"/>
        </w:rPr>
        <w:fldChar w:fldCharType="begin"/>
      </w:r>
      <w:r w:rsidRPr="00F61D21">
        <w:rPr>
          <w:rFonts w:ascii="Arial" w:hAnsi="Arial" w:cs="Arial"/>
          <w:sz w:val="22"/>
          <w:szCs w:val="22"/>
        </w:rPr>
        <w:instrText xml:space="preserve"> HYPERLINK "http://www.3gpp.org/ftp/tsg_ran/TSG_RAN/TSGR_83/Docs/RP-190727.zip" </w:instrText>
      </w:r>
      <w:r w:rsidRPr="00F61D21">
        <w:rPr>
          <w:rFonts w:ascii="Arial" w:hAnsi="Arial" w:cs="Arial"/>
          <w:sz w:val="22"/>
          <w:szCs w:val="22"/>
        </w:rPr>
        <w:fldChar w:fldCharType="separate"/>
      </w:r>
      <w:r w:rsidRPr="00F61D21">
        <w:rPr>
          <w:rFonts w:ascii="Arial" w:hAnsi="Arial" w:cs="Arial"/>
          <w:sz w:val="22"/>
          <w:szCs w:val="22"/>
        </w:rPr>
        <w:t>RP-190727</w:t>
      </w:r>
      <w:r w:rsidRPr="00F61D21">
        <w:rPr>
          <w:rFonts w:ascii="Arial" w:hAnsi="Arial" w:cs="Arial"/>
          <w:sz w:val="22"/>
          <w:szCs w:val="22"/>
        </w:rPr>
        <w:fldChar w:fldCharType="end"/>
      </w:r>
      <w:r w:rsidRPr="00F61D21">
        <w:rPr>
          <w:rFonts w:ascii="Arial" w:hAnsi="Arial" w:cs="Arial"/>
          <w:sz w:val="22"/>
          <w:szCs w:val="22"/>
        </w:rPr>
        <w:t>, New WID: UE Power Saving in NR, CATT, CAICT</w:t>
      </w:r>
      <w:r>
        <w:rPr>
          <w:rFonts w:ascii="Arial" w:hAnsi="Arial" w:cs="Arial"/>
          <w:sz w:val="22"/>
          <w:szCs w:val="22"/>
        </w:rPr>
        <w:t>, 3GPP TSG RAN #83, March 2019</w:t>
      </w:r>
    </w:p>
    <w:bookmarkEnd w:id="66"/>
    <w:bookmarkEnd w:id="67"/>
    <w:p w14:paraId="0258847A" w14:textId="20BC7AD6" w:rsidR="00793DB3" w:rsidRDefault="00793DB3" w:rsidP="003218F1">
      <w:pPr>
        <w:pStyle w:val="references"/>
        <w:numPr>
          <w:ilvl w:val="0"/>
          <w:numId w:val="0"/>
        </w:numPr>
        <w:spacing w:line="240" w:lineRule="auto"/>
        <w:ind w:left="360" w:hanging="360"/>
      </w:pPr>
    </w:p>
    <w:p w14:paraId="79C1199D" w14:textId="3DCE35ED" w:rsidR="0022601E" w:rsidRDefault="0022601E" w:rsidP="003218F1">
      <w:pPr>
        <w:pStyle w:val="references"/>
        <w:numPr>
          <w:ilvl w:val="0"/>
          <w:numId w:val="0"/>
        </w:numPr>
        <w:spacing w:line="240" w:lineRule="auto"/>
        <w:ind w:left="360" w:hanging="360"/>
      </w:pPr>
    </w:p>
    <w:p w14:paraId="2AF798CB" w14:textId="77AD7976" w:rsidR="0022601E" w:rsidRDefault="0022601E" w:rsidP="003218F1">
      <w:pPr>
        <w:pStyle w:val="references"/>
        <w:numPr>
          <w:ilvl w:val="0"/>
          <w:numId w:val="0"/>
        </w:numPr>
        <w:spacing w:line="240" w:lineRule="auto"/>
        <w:ind w:left="360" w:hanging="360"/>
      </w:pPr>
    </w:p>
    <w:p w14:paraId="55199C47" w14:textId="528D25BC" w:rsidR="0022601E" w:rsidRDefault="0022601E" w:rsidP="003218F1">
      <w:pPr>
        <w:pStyle w:val="references"/>
        <w:numPr>
          <w:ilvl w:val="0"/>
          <w:numId w:val="0"/>
        </w:numPr>
        <w:spacing w:line="240" w:lineRule="auto"/>
        <w:ind w:left="360" w:hanging="360"/>
      </w:pPr>
    </w:p>
    <w:p w14:paraId="0BED8440" w14:textId="31F754C1" w:rsidR="0022601E" w:rsidRDefault="0022601E" w:rsidP="003218F1">
      <w:pPr>
        <w:pStyle w:val="references"/>
        <w:numPr>
          <w:ilvl w:val="0"/>
          <w:numId w:val="0"/>
        </w:numPr>
        <w:spacing w:line="240" w:lineRule="auto"/>
        <w:ind w:left="360" w:hanging="360"/>
      </w:pPr>
    </w:p>
    <w:p w14:paraId="787B5138" w14:textId="2DE7BAC5" w:rsidR="0022601E" w:rsidRDefault="0022601E" w:rsidP="003218F1">
      <w:pPr>
        <w:pStyle w:val="references"/>
        <w:numPr>
          <w:ilvl w:val="0"/>
          <w:numId w:val="0"/>
        </w:numPr>
        <w:spacing w:line="240" w:lineRule="auto"/>
        <w:ind w:left="360" w:hanging="360"/>
      </w:pPr>
    </w:p>
    <w:p w14:paraId="2DF4E0EC" w14:textId="266590E8" w:rsidR="0022601E" w:rsidRDefault="0022601E" w:rsidP="003218F1">
      <w:pPr>
        <w:pStyle w:val="references"/>
        <w:numPr>
          <w:ilvl w:val="0"/>
          <w:numId w:val="0"/>
        </w:numPr>
        <w:spacing w:line="240" w:lineRule="auto"/>
        <w:ind w:left="360" w:hanging="360"/>
      </w:pPr>
    </w:p>
    <w:p w14:paraId="2174DF96" w14:textId="1BB24606" w:rsidR="0022601E" w:rsidRDefault="0022601E" w:rsidP="003218F1">
      <w:pPr>
        <w:pStyle w:val="references"/>
        <w:numPr>
          <w:ilvl w:val="0"/>
          <w:numId w:val="0"/>
        </w:numPr>
        <w:spacing w:line="240" w:lineRule="auto"/>
        <w:ind w:left="360" w:hanging="360"/>
      </w:pPr>
    </w:p>
    <w:p w14:paraId="2135276D" w14:textId="0F3652DF" w:rsidR="0022601E" w:rsidRDefault="0022601E" w:rsidP="003218F1">
      <w:pPr>
        <w:pStyle w:val="references"/>
        <w:numPr>
          <w:ilvl w:val="0"/>
          <w:numId w:val="0"/>
        </w:numPr>
        <w:spacing w:line="240" w:lineRule="auto"/>
        <w:ind w:left="360" w:hanging="360"/>
      </w:pPr>
    </w:p>
    <w:p w14:paraId="3215F96C" w14:textId="100E77DC" w:rsidR="0022601E" w:rsidRDefault="0022601E" w:rsidP="003218F1">
      <w:pPr>
        <w:pStyle w:val="references"/>
        <w:numPr>
          <w:ilvl w:val="0"/>
          <w:numId w:val="0"/>
        </w:numPr>
        <w:spacing w:line="240" w:lineRule="auto"/>
        <w:ind w:left="360" w:hanging="360"/>
      </w:pPr>
    </w:p>
    <w:p w14:paraId="1618DB50" w14:textId="52A23BDE" w:rsidR="0022601E" w:rsidRDefault="0022601E" w:rsidP="003218F1">
      <w:pPr>
        <w:pStyle w:val="references"/>
        <w:numPr>
          <w:ilvl w:val="0"/>
          <w:numId w:val="0"/>
        </w:numPr>
        <w:spacing w:line="240" w:lineRule="auto"/>
        <w:ind w:left="360" w:hanging="360"/>
      </w:pPr>
    </w:p>
    <w:p w14:paraId="34DF8925" w14:textId="7E9D0D94" w:rsidR="0022601E" w:rsidRDefault="0022601E" w:rsidP="003218F1">
      <w:pPr>
        <w:pStyle w:val="references"/>
        <w:numPr>
          <w:ilvl w:val="0"/>
          <w:numId w:val="0"/>
        </w:numPr>
        <w:spacing w:line="240" w:lineRule="auto"/>
        <w:ind w:left="360" w:hanging="360"/>
      </w:pPr>
    </w:p>
    <w:p w14:paraId="6A1EEF5C" w14:textId="3FD17B5B" w:rsidR="0022601E" w:rsidRDefault="0022601E" w:rsidP="003218F1">
      <w:pPr>
        <w:pStyle w:val="references"/>
        <w:numPr>
          <w:ilvl w:val="0"/>
          <w:numId w:val="0"/>
        </w:numPr>
        <w:spacing w:line="240" w:lineRule="auto"/>
        <w:ind w:left="360" w:hanging="360"/>
      </w:pPr>
    </w:p>
    <w:p w14:paraId="62763137" w14:textId="6B4AFF0B" w:rsidR="0022601E" w:rsidRDefault="0022601E" w:rsidP="003218F1">
      <w:pPr>
        <w:pStyle w:val="references"/>
        <w:numPr>
          <w:ilvl w:val="0"/>
          <w:numId w:val="0"/>
        </w:numPr>
        <w:spacing w:line="240" w:lineRule="auto"/>
        <w:ind w:left="360" w:hanging="360"/>
      </w:pPr>
    </w:p>
    <w:p w14:paraId="372730B3" w14:textId="7584057C" w:rsidR="0022601E" w:rsidRDefault="0022601E" w:rsidP="003218F1">
      <w:pPr>
        <w:pStyle w:val="references"/>
        <w:numPr>
          <w:ilvl w:val="0"/>
          <w:numId w:val="0"/>
        </w:numPr>
        <w:spacing w:line="240" w:lineRule="auto"/>
        <w:ind w:left="360" w:hanging="360"/>
      </w:pPr>
    </w:p>
    <w:p w14:paraId="64D36AAB" w14:textId="1DB00F72" w:rsidR="0022601E" w:rsidRDefault="0022601E" w:rsidP="003218F1">
      <w:pPr>
        <w:pStyle w:val="references"/>
        <w:numPr>
          <w:ilvl w:val="0"/>
          <w:numId w:val="0"/>
        </w:numPr>
        <w:spacing w:line="240" w:lineRule="auto"/>
        <w:ind w:left="360" w:hanging="360"/>
      </w:pPr>
    </w:p>
    <w:p w14:paraId="064D3C6B" w14:textId="5C138A98" w:rsidR="0022601E" w:rsidRDefault="0022601E" w:rsidP="003218F1">
      <w:pPr>
        <w:pStyle w:val="references"/>
        <w:numPr>
          <w:ilvl w:val="0"/>
          <w:numId w:val="0"/>
        </w:numPr>
        <w:spacing w:line="240" w:lineRule="auto"/>
        <w:ind w:left="360" w:hanging="360"/>
      </w:pPr>
    </w:p>
    <w:p w14:paraId="74B8CC1F" w14:textId="707BB878" w:rsidR="0022601E" w:rsidRDefault="0022601E" w:rsidP="003218F1">
      <w:pPr>
        <w:pStyle w:val="references"/>
        <w:numPr>
          <w:ilvl w:val="0"/>
          <w:numId w:val="0"/>
        </w:numPr>
        <w:spacing w:line="240" w:lineRule="auto"/>
        <w:ind w:left="360" w:hanging="360"/>
      </w:pPr>
    </w:p>
    <w:p w14:paraId="5560D37F" w14:textId="7E9E8B5F" w:rsidR="0022601E" w:rsidRDefault="0022601E" w:rsidP="003218F1">
      <w:pPr>
        <w:pStyle w:val="references"/>
        <w:numPr>
          <w:ilvl w:val="0"/>
          <w:numId w:val="0"/>
        </w:numPr>
        <w:spacing w:line="240" w:lineRule="auto"/>
        <w:ind w:left="360" w:hanging="360"/>
      </w:pPr>
    </w:p>
    <w:p w14:paraId="2355AC5B" w14:textId="28C1E7D1" w:rsidR="0022601E" w:rsidRDefault="0022601E" w:rsidP="003218F1">
      <w:pPr>
        <w:pStyle w:val="references"/>
        <w:numPr>
          <w:ilvl w:val="0"/>
          <w:numId w:val="0"/>
        </w:numPr>
        <w:spacing w:line="240" w:lineRule="auto"/>
        <w:ind w:left="360" w:hanging="360"/>
      </w:pPr>
    </w:p>
    <w:p w14:paraId="31E6FEB7" w14:textId="05C67864" w:rsidR="0022601E" w:rsidRDefault="0022601E" w:rsidP="003218F1">
      <w:pPr>
        <w:pStyle w:val="references"/>
        <w:numPr>
          <w:ilvl w:val="0"/>
          <w:numId w:val="0"/>
        </w:numPr>
        <w:spacing w:line="240" w:lineRule="auto"/>
        <w:ind w:left="360" w:hanging="360"/>
      </w:pPr>
    </w:p>
    <w:p w14:paraId="2A0559DD" w14:textId="2A553C58" w:rsidR="0022601E" w:rsidRDefault="0022601E" w:rsidP="003218F1">
      <w:pPr>
        <w:pStyle w:val="references"/>
        <w:numPr>
          <w:ilvl w:val="0"/>
          <w:numId w:val="0"/>
        </w:numPr>
        <w:spacing w:line="240" w:lineRule="auto"/>
        <w:ind w:left="360" w:hanging="360"/>
      </w:pPr>
    </w:p>
    <w:p w14:paraId="4BCC2D86" w14:textId="77777777" w:rsidR="0022601E" w:rsidRDefault="0022601E" w:rsidP="003218F1">
      <w:pPr>
        <w:pStyle w:val="references"/>
        <w:numPr>
          <w:ilvl w:val="0"/>
          <w:numId w:val="0"/>
        </w:numPr>
        <w:spacing w:line="240" w:lineRule="auto"/>
        <w:ind w:left="360" w:hanging="360"/>
      </w:pPr>
    </w:p>
    <w:p w14:paraId="3A8E4333" w14:textId="179F4077" w:rsidR="00352AFB" w:rsidRDefault="00352AFB">
      <w:pPr>
        <w:spacing w:after="0" w:line="240" w:lineRule="auto"/>
        <w:rPr>
          <w:rFonts w:ascii="Times New Roman" w:eastAsia="MS Mincho" w:hAnsi="Times New Roman" w:cs="Times New Roman"/>
          <w:noProof/>
          <w:sz w:val="16"/>
          <w:szCs w:val="16"/>
        </w:rPr>
      </w:pPr>
      <w:r>
        <w:br w:type="page"/>
      </w:r>
    </w:p>
    <w:p w14:paraId="5378C3FC" w14:textId="77777777" w:rsidR="00793DB3" w:rsidRDefault="00793DB3" w:rsidP="003218F1">
      <w:pPr>
        <w:pStyle w:val="references"/>
        <w:numPr>
          <w:ilvl w:val="0"/>
          <w:numId w:val="0"/>
        </w:numPr>
        <w:spacing w:line="240" w:lineRule="auto"/>
        <w:ind w:left="360" w:hanging="360"/>
      </w:pPr>
    </w:p>
    <w:p w14:paraId="62716154" w14:textId="77777777" w:rsidR="00793DB3" w:rsidRDefault="00793DB3" w:rsidP="00793DB3">
      <w:pPr>
        <w:jc w:val="center"/>
      </w:pPr>
      <w:r>
        <w:t>Annex A (TDRA table for downlink from 38.214)</w:t>
      </w:r>
    </w:p>
    <w:p w14:paraId="1ACDB463" w14:textId="77777777" w:rsidR="00793DB3" w:rsidRPr="007A0D4F" w:rsidRDefault="00793DB3" w:rsidP="00793DB3">
      <w:pPr>
        <w:pStyle w:val="TH"/>
        <w:rPr>
          <w:color w:val="000000"/>
          <w:lang w:val="en-US"/>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793DB3" w:rsidRPr="00764C2F" w14:paraId="798E8307" w14:textId="77777777" w:rsidTr="00A35BC0">
        <w:tc>
          <w:tcPr>
            <w:tcW w:w="1301" w:type="dxa"/>
          </w:tcPr>
          <w:p w14:paraId="608DEAE4" w14:textId="77777777" w:rsidR="00793DB3" w:rsidRPr="00764C2F" w:rsidRDefault="00793DB3" w:rsidP="00A35BC0">
            <w:pPr>
              <w:pStyle w:val="TAH"/>
              <w:rPr>
                <w:rFonts w:eastAsia="Batang"/>
                <w:color w:val="000000"/>
                <w:lang w:val="en-GB"/>
              </w:rPr>
            </w:pPr>
            <w:r w:rsidRPr="00764C2F">
              <w:rPr>
                <w:rFonts w:eastAsia="Batang"/>
                <w:color w:val="000000"/>
                <w:lang w:val="en-GB"/>
              </w:rPr>
              <w:t>RNTI</w:t>
            </w:r>
          </w:p>
        </w:tc>
        <w:tc>
          <w:tcPr>
            <w:tcW w:w="1275" w:type="dxa"/>
          </w:tcPr>
          <w:p w14:paraId="3F791E1F" w14:textId="77777777" w:rsidR="00793DB3" w:rsidRPr="00764C2F" w:rsidRDefault="00793DB3" w:rsidP="00A35BC0">
            <w:pPr>
              <w:pStyle w:val="TAH"/>
              <w:rPr>
                <w:rFonts w:eastAsia="Batang"/>
                <w:color w:val="000000"/>
                <w:lang w:val="en-GB"/>
              </w:rPr>
            </w:pPr>
            <w:r w:rsidRPr="00764C2F">
              <w:rPr>
                <w:rFonts w:eastAsia="Batang"/>
                <w:color w:val="000000"/>
                <w:lang w:val="en-GB"/>
              </w:rPr>
              <w:t>PDCCH search space</w:t>
            </w:r>
          </w:p>
        </w:tc>
        <w:tc>
          <w:tcPr>
            <w:tcW w:w="1275" w:type="dxa"/>
          </w:tcPr>
          <w:p w14:paraId="24855751" w14:textId="77777777" w:rsidR="00793DB3" w:rsidRPr="00764C2F" w:rsidRDefault="00793DB3" w:rsidP="00A35BC0">
            <w:pPr>
              <w:pStyle w:val="TAH"/>
              <w:rPr>
                <w:rFonts w:eastAsia="Batang"/>
                <w:color w:val="000000"/>
                <w:lang w:val="en-GB"/>
              </w:rPr>
            </w:pPr>
            <w:r w:rsidRPr="00764C2F">
              <w:rPr>
                <w:rFonts w:eastAsia="Batang"/>
                <w:color w:val="000000"/>
                <w:lang w:val="en-GB"/>
              </w:rPr>
              <w:t>SS/PBCH block and CORESET multiplexing pattern</w:t>
            </w:r>
          </w:p>
        </w:tc>
        <w:tc>
          <w:tcPr>
            <w:tcW w:w="1843" w:type="dxa"/>
          </w:tcPr>
          <w:p w14:paraId="2A737FEA" w14:textId="77777777" w:rsidR="00793DB3" w:rsidRPr="00E22E62" w:rsidRDefault="00793DB3" w:rsidP="00A35BC0">
            <w:pPr>
              <w:pStyle w:val="TAH"/>
              <w:rPr>
                <w:rFonts w:eastAsia="Batang"/>
                <w:i/>
                <w:color w:val="000000"/>
                <w:lang w:val="en-GB"/>
              </w:rPr>
            </w:pPr>
            <w:proofErr w:type="spellStart"/>
            <w:r>
              <w:rPr>
                <w:rFonts w:eastAsia="Batang"/>
                <w:i/>
                <w:color w:val="000000"/>
                <w:lang w:val="en-GB"/>
              </w:rPr>
              <w:t>pdsch-ConfigCommon</w:t>
            </w:r>
            <w:proofErr w:type="spellEnd"/>
            <w:r>
              <w:rPr>
                <w:rFonts w:eastAsia="Batang"/>
                <w:color w:val="000000"/>
                <w:lang w:val="en-GB"/>
              </w:rPr>
              <w:t xml:space="preserve"> includes </w:t>
            </w:r>
            <w:proofErr w:type="spellStart"/>
            <w:r>
              <w:rPr>
                <w:rFonts w:eastAsia="Batang"/>
                <w:i/>
                <w:color w:val="000000"/>
                <w:lang w:val="en-GB"/>
              </w:rPr>
              <w:t>pdsch-TimeDomainAllocationList</w:t>
            </w:r>
            <w:proofErr w:type="spellEnd"/>
          </w:p>
        </w:tc>
        <w:tc>
          <w:tcPr>
            <w:tcW w:w="1985" w:type="dxa"/>
          </w:tcPr>
          <w:p w14:paraId="2BFF0468" w14:textId="77777777" w:rsidR="00793DB3" w:rsidRPr="00764C2F" w:rsidRDefault="00793DB3" w:rsidP="00A35BC0">
            <w:pPr>
              <w:pStyle w:val="TAH"/>
              <w:rPr>
                <w:rFonts w:eastAsia="Batang"/>
                <w:color w:val="000000"/>
                <w:lang w:val="en-GB"/>
              </w:rPr>
            </w:pPr>
            <w:proofErr w:type="spellStart"/>
            <w:r>
              <w:rPr>
                <w:rFonts w:eastAsia="Batang"/>
                <w:i/>
                <w:color w:val="000000"/>
                <w:lang w:val="en-GB"/>
              </w:rPr>
              <w:t>pdsch</w:t>
            </w:r>
            <w:proofErr w:type="spellEnd"/>
            <w:r>
              <w:rPr>
                <w:rFonts w:eastAsia="Batang"/>
                <w:i/>
                <w:color w:val="000000"/>
                <w:lang w:val="en-GB"/>
              </w:rPr>
              <w:t>-Config</w:t>
            </w:r>
            <w:r>
              <w:rPr>
                <w:rFonts w:eastAsia="Batang"/>
                <w:color w:val="000000"/>
                <w:lang w:val="en-GB"/>
              </w:rPr>
              <w:t xml:space="preserve"> includes </w:t>
            </w:r>
            <w:proofErr w:type="spellStart"/>
            <w:r>
              <w:rPr>
                <w:rFonts w:eastAsia="Batang"/>
                <w:i/>
                <w:color w:val="000000"/>
                <w:lang w:val="en-GB"/>
              </w:rPr>
              <w:t>pdsch-TimeDomainAllocationList</w:t>
            </w:r>
            <w:proofErr w:type="spellEnd"/>
          </w:p>
        </w:tc>
        <w:tc>
          <w:tcPr>
            <w:tcW w:w="1839" w:type="dxa"/>
          </w:tcPr>
          <w:p w14:paraId="7158DFCC" w14:textId="77777777" w:rsidR="00793DB3" w:rsidRPr="00764C2F" w:rsidRDefault="00793DB3" w:rsidP="00A35BC0">
            <w:pPr>
              <w:pStyle w:val="TAH"/>
              <w:rPr>
                <w:rFonts w:eastAsia="Batang"/>
                <w:color w:val="000000"/>
                <w:lang w:val="en-GB"/>
              </w:rPr>
            </w:pPr>
            <w:r w:rsidRPr="00764C2F">
              <w:rPr>
                <w:rFonts w:eastAsia="Batang"/>
                <w:color w:val="000000"/>
                <w:lang w:val="en-GB"/>
              </w:rPr>
              <w:t>PDSCH time domain resource allocation to apply</w:t>
            </w:r>
          </w:p>
        </w:tc>
      </w:tr>
      <w:tr w:rsidR="00793DB3" w:rsidRPr="009643EE" w14:paraId="1D81D50E" w14:textId="77777777" w:rsidTr="00A35BC0">
        <w:tc>
          <w:tcPr>
            <w:tcW w:w="1301" w:type="dxa"/>
            <w:vMerge w:val="restart"/>
          </w:tcPr>
          <w:p w14:paraId="6B458F5D" w14:textId="77777777" w:rsidR="00793DB3" w:rsidRPr="00D771F3" w:rsidRDefault="00793DB3" w:rsidP="00A35BC0">
            <w:pPr>
              <w:pStyle w:val="TAC"/>
              <w:rPr>
                <w:rFonts w:eastAsia="Batang"/>
                <w:color w:val="000000"/>
                <w:lang w:val="fi-FI"/>
              </w:rPr>
            </w:pPr>
            <w:r w:rsidRPr="00D771F3">
              <w:rPr>
                <w:rFonts w:eastAsia="Batang"/>
                <w:color w:val="000000"/>
                <w:lang w:val="fi-FI"/>
              </w:rPr>
              <w:t>SI-RNTI</w:t>
            </w:r>
          </w:p>
          <w:p w14:paraId="6699CB4F" w14:textId="77777777" w:rsidR="00793DB3" w:rsidRPr="009643EE" w:rsidRDefault="00793DB3" w:rsidP="00A35BC0">
            <w:pPr>
              <w:pStyle w:val="TAC"/>
              <w:rPr>
                <w:rFonts w:eastAsia="Batang"/>
                <w:color w:val="000000"/>
                <w:lang w:val="en-GB"/>
              </w:rPr>
            </w:pPr>
          </w:p>
        </w:tc>
        <w:tc>
          <w:tcPr>
            <w:tcW w:w="1275" w:type="dxa"/>
            <w:vMerge w:val="restart"/>
          </w:tcPr>
          <w:p w14:paraId="35197E86" w14:textId="77777777" w:rsidR="00793DB3" w:rsidRPr="009643EE" w:rsidRDefault="00793DB3" w:rsidP="00A35BC0">
            <w:pPr>
              <w:pStyle w:val="TAC"/>
              <w:rPr>
                <w:rFonts w:eastAsia="Batang"/>
                <w:color w:val="000000"/>
                <w:lang w:val="en-GB"/>
              </w:rPr>
            </w:pPr>
            <w:r>
              <w:rPr>
                <w:rFonts w:eastAsia="Batang"/>
                <w:color w:val="000000"/>
                <w:lang w:val="en-GB"/>
              </w:rPr>
              <w:t>Type0 common</w:t>
            </w:r>
          </w:p>
        </w:tc>
        <w:tc>
          <w:tcPr>
            <w:tcW w:w="1275" w:type="dxa"/>
          </w:tcPr>
          <w:p w14:paraId="2E17B8F1" w14:textId="77777777" w:rsidR="00793DB3" w:rsidRDefault="00793DB3" w:rsidP="00A35BC0">
            <w:pPr>
              <w:pStyle w:val="TAC"/>
              <w:rPr>
                <w:rFonts w:eastAsia="Batang"/>
                <w:color w:val="000000"/>
                <w:lang w:val="en-GB"/>
              </w:rPr>
            </w:pPr>
            <w:r>
              <w:rPr>
                <w:rFonts w:eastAsia="Batang"/>
                <w:color w:val="000000"/>
                <w:lang w:val="en-GB"/>
              </w:rPr>
              <w:t>1</w:t>
            </w:r>
          </w:p>
        </w:tc>
        <w:tc>
          <w:tcPr>
            <w:tcW w:w="1843" w:type="dxa"/>
          </w:tcPr>
          <w:p w14:paraId="5F1EBC5B" w14:textId="77777777" w:rsidR="00793DB3" w:rsidRPr="009643EE" w:rsidRDefault="00793DB3" w:rsidP="00A35BC0">
            <w:pPr>
              <w:pStyle w:val="TAC"/>
              <w:rPr>
                <w:rFonts w:eastAsia="Batang"/>
                <w:color w:val="000000"/>
                <w:lang w:val="en-GB"/>
              </w:rPr>
            </w:pPr>
            <w:r>
              <w:rPr>
                <w:rFonts w:eastAsia="Batang"/>
                <w:color w:val="000000"/>
                <w:lang w:val="en-GB"/>
              </w:rPr>
              <w:t>-</w:t>
            </w:r>
          </w:p>
        </w:tc>
        <w:tc>
          <w:tcPr>
            <w:tcW w:w="1985" w:type="dxa"/>
          </w:tcPr>
          <w:p w14:paraId="392CE1D9" w14:textId="77777777" w:rsidR="00793DB3" w:rsidRPr="009643EE" w:rsidRDefault="00793DB3" w:rsidP="00A35BC0">
            <w:pPr>
              <w:pStyle w:val="TAC"/>
              <w:rPr>
                <w:rFonts w:eastAsia="Batang"/>
                <w:color w:val="000000"/>
                <w:lang w:val="en-GB"/>
              </w:rPr>
            </w:pPr>
            <w:r>
              <w:rPr>
                <w:rFonts w:eastAsia="Batang"/>
                <w:color w:val="000000"/>
                <w:lang w:val="en-GB"/>
              </w:rPr>
              <w:t>-</w:t>
            </w:r>
          </w:p>
        </w:tc>
        <w:tc>
          <w:tcPr>
            <w:tcW w:w="1839" w:type="dxa"/>
          </w:tcPr>
          <w:p w14:paraId="09E1262A" w14:textId="77777777" w:rsidR="00793DB3" w:rsidRPr="009643EE" w:rsidRDefault="00793DB3" w:rsidP="00A35BC0">
            <w:pPr>
              <w:pStyle w:val="TAC"/>
              <w:rPr>
                <w:rFonts w:eastAsia="Batang"/>
                <w:color w:val="000000"/>
                <w:lang w:val="en-GB"/>
              </w:rPr>
            </w:pPr>
            <w:r>
              <w:rPr>
                <w:rFonts w:eastAsia="Batang"/>
                <w:color w:val="000000"/>
                <w:lang w:val="en-GB"/>
              </w:rPr>
              <w:t>Default A for normal CP</w:t>
            </w:r>
          </w:p>
        </w:tc>
      </w:tr>
      <w:tr w:rsidR="00793DB3" w:rsidRPr="009643EE" w14:paraId="598FF74A" w14:textId="77777777" w:rsidTr="00A35BC0">
        <w:tc>
          <w:tcPr>
            <w:tcW w:w="1301" w:type="dxa"/>
            <w:vMerge/>
          </w:tcPr>
          <w:p w14:paraId="18D72B9E" w14:textId="77777777" w:rsidR="00793DB3" w:rsidRPr="009643EE" w:rsidRDefault="00793DB3" w:rsidP="00A35BC0">
            <w:pPr>
              <w:pStyle w:val="TAC"/>
              <w:rPr>
                <w:rFonts w:eastAsia="Batang"/>
                <w:color w:val="000000"/>
                <w:lang w:val="en-GB"/>
              </w:rPr>
            </w:pPr>
          </w:p>
        </w:tc>
        <w:tc>
          <w:tcPr>
            <w:tcW w:w="1275" w:type="dxa"/>
            <w:vMerge/>
          </w:tcPr>
          <w:p w14:paraId="11B1025A" w14:textId="77777777" w:rsidR="00793DB3" w:rsidRPr="009643EE" w:rsidRDefault="00793DB3" w:rsidP="00A35BC0">
            <w:pPr>
              <w:pStyle w:val="TAC"/>
              <w:rPr>
                <w:rFonts w:eastAsia="Batang"/>
                <w:color w:val="000000"/>
                <w:lang w:val="en-GB"/>
              </w:rPr>
            </w:pPr>
          </w:p>
        </w:tc>
        <w:tc>
          <w:tcPr>
            <w:tcW w:w="1275" w:type="dxa"/>
          </w:tcPr>
          <w:p w14:paraId="4EB3E1C7" w14:textId="77777777" w:rsidR="00793DB3" w:rsidRPr="009643EE" w:rsidRDefault="00793DB3" w:rsidP="00A35BC0">
            <w:pPr>
              <w:pStyle w:val="TAC"/>
              <w:rPr>
                <w:rFonts w:eastAsia="Batang"/>
                <w:color w:val="000000"/>
                <w:lang w:val="en-GB"/>
              </w:rPr>
            </w:pPr>
            <w:r>
              <w:rPr>
                <w:rFonts w:eastAsia="Batang"/>
                <w:color w:val="000000"/>
                <w:lang w:val="en-GB"/>
              </w:rPr>
              <w:t>2</w:t>
            </w:r>
          </w:p>
        </w:tc>
        <w:tc>
          <w:tcPr>
            <w:tcW w:w="1843" w:type="dxa"/>
          </w:tcPr>
          <w:p w14:paraId="65E97A24" w14:textId="77777777" w:rsidR="00793DB3" w:rsidRPr="009643EE" w:rsidRDefault="00793DB3" w:rsidP="00A35BC0">
            <w:pPr>
              <w:pStyle w:val="TAC"/>
              <w:rPr>
                <w:rFonts w:eastAsia="Batang"/>
                <w:color w:val="000000"/>
                <w:lang w:val="en-GB"/>
              </w:rPr>
            </w:pPr>
            <w:r>
              <w:rPr>
                <w:rFonts w:eastAsia="Batang"/>
                <w:color w:val="000000"/>
                <w:lang w:val="en-GB"/>
              </w:rPr>
              <w:t>-</w:t>
            </w:r>
          </w:p>
        </w:tc>
        <w:tc>
          <w:tcPr>
            <w:tcW w:w="1985" w:type="dxa"/>
          </w:tcPr>
          <w:p w14:paraId="48FF91AB" w14:textId="77777777" w:rsidR="00793DB3" w:rsidRPr="009643EE" w:rsidRDefault="00793DB3" w:rsidP="00A35BC0">
            <w:pPr>
              <w:pStyle w:val="TAC"/>
              <w:rPr>
                <w:rFonts w:eastAsia="Batang"/>
                <w:color w:val="000000"/>
                <w:lang w:val="en-GB"/>
              </w:rPr>
            </w:pPr>
            <w:r>
              <w:rPr>
                <w:rFonts w:eastAsia="Batang"/>
                <w:color w:val="000000"/>
                <w:lang w:val="en-GB"/>
              </w:rPr>
              <w:t>-</w:t>
            </w:r>
          </w:p>
        </w:tc>
        <w:tc>
          <w:tcPr>
            <w:tcW w:w="1839" w:type="dxa"/>
          </w:tcPr>
          <w:p w14:paraId="0F8417C1" w14:textId="77777777" w:rsidR="00793DB3" w:rsidRPr="009643EE" w:rsidRDefault="00793DB3" w:rsidP="00A35BC0">
            <w:pPr>
              <w:pStyle w:val="TAC"/>
              <w:rPr>
                <w:rFonts w:eastAsia="Batang"/>
                <w:color w:val="000000"/>
                <w:lang w:val="en-GB"/>
              </w:rPr>
            </w:pPr>
            <w:r>
              <w:rPr>
                <w:rFonts w:eastAsia="Batang"/>
                <w:color w:val="000000"/>
                <w:lang w:val="en-GB"/>
              </w:rPr>
              <w:t>Default B</w:t>
            </w:r>
          </w:p>
        </w:tc>
      </w:tr>
      <w:tr w:rsidR="00793DB3" w:rsidRPr="009643EE" w14:paraId="2966CA6D" w14:textId="77777777" w:rsidTr="00A35BC0">
        <w:tc>
          <w:tcPr>
            <w:tcW w:w="1301" w:type="dxa"/>
            <w:vMerge/>
          </w:tcPr>
          <w:p w14:paraId="030ECA39" w14:textId="77777777" w:rsidR="00793DB3" w:rsidRPr="009643EE" w:rsidRDefault="00793DB3" w:rsidP="00A35BC0">
            <w:pPr>
              <w:pStyle w:val="TAC"/>
              <w:rPr>
                <w:rFonts w:eastAsia="Batang"/>
                <w:color w:val="000000"/>
                <w:lang w:val="en-GB"/>
              </w:rPr>
            </w:pPr>
          </w:p>
        </w:tc>
        <w:tc>
          <w:tcPr>
            <w:tcW w:w="1275" w:type="dxa"/>
            <w:vMerge/>
          </w:tcPr>
          <w:p w14:paraId="6970953E" w14:textId="77777777" w:rsidR="00793DB3" w:rsidRPr="009643EE" w:rsidRDefault="00793DB3" w:rsidP="00A35BC0">
            <w:pPr>
              <w:pStyle w:val="TAC"/>
              <w:rPr>
                <w:rFonts w:eastAsia="Batang"/>
                <w:color w:val="000000"/>
                <w:lang w:val="en-GB"/>
              </w:rPr>
            </w:pPr>
          </w:p>
        </w:tc>
        <w:tc>
          <w:tcPr>
            <w:tcW w:w="1275" w:type="dxa"/>
          </w:tcPr>
          <w:p w14:paraId="1F1A4FA2" w14:textId="77777777" w:rsidR="00793DB3" w:rsidRPr="009643EE" w:rsidRDefault="00793DB3" w:rsidP="00A35BC0">
            <w:pPr>
              <w:pStyle w:val="TAC"/>
              <w:rPr>
                <w:rFonts w:eastAsia="Batang"/>
                <w:color w:val="000000"/>
                <w:lang w:val="en-GB"/>
              </w:rPr>
            </w:pPr>
            <w:r>
              <w:rPr>
                <w:rFonts w:eastAsia="Batang"/>
                <w:color w:val="000000"/>
                <w:lang w:val="en-GB"/>
              </w:rPr>
              <w:t>3</w:t>
            </w:r>
          </w:p>
        </w:tc>
        <w:tc>
          <w:tcPr>
            <w:tcW w:w="1843" w:type="dxa"/>
          </w:tcPr>
          <w:p w14:paraId="4F6DB7BE" w14:textId="77777777" w:rsidR="00793DB3" w:rsidRPr="009643EE" w:rsidRDefault="00793DB3" w:rsidP="00A35BC0">
            <w:pPr>
              <w:pStyle w:val="TAC"/>
              <w:rPr>
                <w:rFonts w:eastAsia="Batang"/>
                <w:color w:val="000000"/>
                <w:lang w:val="en-GB"/>
              </w:rPr>
            </w:pPr>
            <w:r>
              <w:rPr>
                <w:rFonts w:eastAsia="Batang"/>
                <w:color w:val="000000"/>
                <w:lang w:val="en-GB"/>
              </w:rPr>
              <w:t>-</w:t>
            </w:r>
          </w:p>
        </w:tc>
        <w:tc>
          <w:tcPr>
            <w:tcW w:w="1985" w:type="dxa"/>
          </w:tcPr>
          <w:p w14:paraId="3F2ECF36" w14:textId="77777777" w:rsidR="00793DB3" w:rsidRPr="009643EE" w:rsidRDefault="00793DB3" w:rsidP="00A35BC0">
            <w:pPr>
              <w:pStyle w:val="TAC"/>
              <w:rPr>
                <w:rFonts w:eastAsia="Batang"/>
                <w:color w:val="000000"/>
                <w:lang w:val="en-GB"/>
              </w:rPr>
            </w:pPr>
            <w:r>
              <w:rPr>
                <w:rFonts w:eastAsia="Batang"/>
                <w:color w:val="000000"/>
                <w:lang w:val="en-GB"/>
              </w:rPr>
              <w:t>-</w:t>
            </w:r>
          </w:p>
        </w:tc>
        <w:tc>
          <w:tcPr>
            <w:tcW w:w="1839" w:type="dxa"/>
          </w:tcPr>
          <w:p w14:paraId="01D026A2" w14:textId="77777777" w:rsidR="00793DB3" w:rsidRPr="009643EE" w:rsidRDefault="00793DB3" w:rsidP="00A35BC0">
            <w:pPr>
              <w:pStyle w:val="TAC"/>
              <w:rPr>
                <w:rFonts w:eastAsia="Batang"/>
                <w:color w:val="000000"/>
                <w:lang w:val="en-GB"/>
              </w:rPr>
            </w:pPr>
            <w:r>
              <w:rPr>
                <w:rFonts w:eastAsia="Batang"/>
                <w:color w:val="000000"/>
                <w:lang w:val="en-GB"/>
              </w:rPr>
              <w:t>Default C</w:t>
            </w:r>
          </w:p>
        </w:tc>
      </w:tr>
      <w:tr w:rsidR="00793DB3" w:rsidRPr="009643EE" w14:paraId="1D89AE6C" w14:textId="77777777" w:rsidTr="00A35BC0">
        <w:tc>
          <w:tcPr>
            <w:tcW w:w="1301" w:type="dxa"/>
            <w:vMerge w:val="restart"/>
          </w:tcPr>
          <w:p w14:paraId="67708C91" w14:textId="77777777" w:rsidR="00793DB3" w:rsidRPr="009E7D78" w:rsidRDefault="00793DB3" w:rsidP="00A35BC0">
            <w:pPr>
              <w:pStyle w:val="TAC"/>
              <w:rPr>
                <w:rFonts w:eastAsia="Batang"/>
                <w:color w:val="000000"/>
                <w:lang w:val="fi-FI"/>
              </w:rPr>
            </w:pPr>
            <w:r w:rsidRPr="00D771F3">
              <w:rPr>
                <w:rFonts w:eastAsia="Batang"/>
                <w:color w:val="000000"/>
                <w:lang w:val="fi-FI"/>
              </w:rPr>
              <w:t>SI-RNTI</w:t>
            </w:r>
          </w:p>
        </w:tc>
        <w:tc>
          <w:tcPr>
            <w:tcW w:w="1275" w:type="dxa"/>
            <w:vMerge w:val="restart"/>
          </w:tcPr>
          <w:p w14:paraId="63CD86C4" w14:textId="77777777" w:rsidR="00793DB3" w:rsidRPr="009643EE" w:rsidRDefault="00793DB3" w:rsidP="00A35BC0">
            <w:pPr>
              <w:pStyle w:val="TAC"/>
              <w:rPr>
                <w:rFonts w:eastAsia="Batang"/>
                <w:color w:val="000000"/>
                <w:lang w:val="en-GB"/>
              </w:rPr>
            </w:pPr>
            <w:r>
              <w:rPr>
                <w:rFonts w:eastAsia="Batang"/>
                <w:color w:val="000000"/>
                <w:lang w:val="en-GB"/>
              </w:rPr>
              <w:t>Type0A common</w:t>
            </w:r>
          </w:p>
        </w:tc>
        <w:tc>
          <w:tcPr>
            <w:tcW w:w="1275" w:type="dxa"/>
          </w:tcPr>
          <w:p w14:paraId="5EB80337" w14:textId="77777777" w:rsidR="00793DB3" w:rsidRPr="009643EE" w:rsidRDefault="00793DB3" w:rsidP="00A35BC0">
            <w:pPr>
              <w:pStyle w:val="TAC"/>
              <w:rPr>
                <w:rFonts w:eastAsia="Batang"/>
                <w:color w:val="000000"/>
                <w:lang w:val="en-GB"/>
              </w:rPr>
            </w:pPr>
            <w:r>
              <w:rPr>
                <w:rFonts w:eastAsia="Batang"/>
                <w:color w:val="000000"/>
                <w:lang w:val="en-GB"/>
              </w:rPr>
              <w:t>1</w:t>
            </w:r>
          </w:p>
        </w:tc>
        <w:tc>
          <w:tcPr>
            <w:tcW w:w="1843" w:type="dxa"/>
          </w:tcPr>
          <w:p w14:paraId="5460320A" w14:textId="77777777" w:rsidR="00793DB3" w:rsidRPr="009643EE" w:rsidRDefault="00793DB3" w:rsidP="00A35BC0">
            <w:pPr>
              <w:pStyle w:val="TAC"/>
              <w:rPr>
                <w:rFonts w:eastAsia="Batang"/>
                <w:color w:val="000000"/>
                <w:lang w:val="en-GB"/>
              </w:rPr>
            </w:pPr>
            <w:r>
              <w:rPr>
                <w:rFonts w:eastAsia="Batang"/>
                <w:color w:val="000000"/>
                <w:lang w:val="en-GB"/>
              </w:rPr>
              <w:t>No</w:t>
            </w:r>
          </w:p>
        </w:tc>
        <w:tc>
          <w:tcPr>
            <w:tcW w:w="1985" w:type="dxa"/>
          </w:tcPr>
          <w:p w14:paraId="096C9A67" w14:textId="77777777" w:rsidR="00793DB3" w:rsidRPr="009643EE" w:rsidRDefault="00793DB3" w:rsidP="00A35BC0">
            <w:pPr>
              <w:pStyle w:val="TAC"/>
              <w:rPr>
                <w:rFonts w:eastAsia="Batang"/>
                <w:color w:val="000000"/>
                <w:lang w:val="en-GB"/>
              </w:rPr>
            </w:pPr>
            <w:r>
              <w:rPr>
                <w:rFonts w:eastAsia="Batang"/>
                <w:color w:val="000000"/>
                <w:lang w:val="en-GB"/>
              </w:rPr>
              <w:t>-</w:t>
            </w:r>
          </w:p>
        </w:tc>
        <w:tc>
          <w:tcPr>
            <w:tcW w:w="1839" w:type="dxa"/>
          </w:tcPr>
          <w:p w14:paraId="266C230F" w14:textId="77777777" w:rsidR="00793DB3" w:rsidRPr="009643EE" w:rsidRDefault="00793DB3" w:rsidP="00A35BC0">
            <w:pPr>
              <w:pStyle w:val="TAC"/>
              <w:rPr>
                <w:rFonts w:eastAsia="Batang"/>
                <w:color w:val="000000"/>
                <w:lang w:val="en-GB"/>
              </w:rPr>
            </w:pPr>
            <w:r>
              <w:rPr>
                <w:rFonts w:eastAsia="Batang"/>
                <w:color w:val="000000"/>
                <w:lang w:val="en-GB"/>
              </w:rPr>
              <w:t>Default A</w:t>
            </w:r>
          </w:p>
        </w:tc>
      </w:tr>
      <w:tr w:rsidR="00793DB3" w:rsidRPr="009643EE" w14:paraId="44D7C84F" w14:textId="77777777" w:rsidTr="00A35BC0">
        <w:tc>
          <w:tcPr>
            <w:tcW w:w="1301" w:type="dxa"/>
            <w:vMerge/>
          </w:tcPr>
          <w:p w14:paraId="45F53303" w14:textId="77777777" w:rsidR="00793DB3" w:rsidRPr="009643EE" w:rsidRDefault="00793DB3" w:rsidP="00A35BC0">
            <w:pPr>
              <w:pStyle w:val="TAC"/>
              <w:rPr>
                <w:rFonts w:eastAsia="Batang"/>
                <w:color w:val="000000"/>
                <w:lang w:val="en-GB"/>
              </w:rPr>
            </w:pPr>
          </w:p>
        </w:tc>
        <w:tc>
          <w:tcPr>
            <w:tcW w:w="1275" w:type="dxa"/>
            <w:vMerge/>
          </w:tcPr>
          <w:p w14:paraId="6AB2C265" w14:textId="77777777" w:rsidR="00793DB3" w:rsidRDefault="00793DB3" w:rsidP="00A35BC0">
            <w:pPr>
              <w:pStyle w:val="TAC"/>
              <w:rPr>
                <w:rFonts w:eastAsia="Batang"/>
                <w:color w:val="000000"/>
                <w:lang w:val="en-GB"/>
              </w:rPr>
            </w:pPr>
          </w:p>
        </w:tc>
        <w:tc>
          <w:tcPr>
            <w:tcW w:w="1275" w:type="dxa"/>
          </w:tcPr>
          <w:p w14:paraId="66D88165" w14:textId="77777777" w:rsidR="00793DB3" w:rsidRPr="009643EE" w:rsidRDefault="00793DB3" w:rsidP="00A35BC0">
            <w:pPr>
              <w:pStyle w:val="TAC"/>
              <w:rPr>
                <w:rFonts w:eastAsia="Batang"/>
                <w:color w:val="000000"/>
                <w:lang w:val="en-GB"/>
              </w:rPr>
            </w:pPr>
            <w:r>
              <w:rPr>
                <w:rFonts w:eastAsia="Batang"/>
                <w:color w:val="000000"/>
                <w:lang w:val="en-GB"/>
              </w:rPr>
              <w:t>2</w:t>
            </w:r>
          </w:p>
        </w:tc>
        <w:tc>
          <w:tcPr>
            <w:tcW w:w="1843" w:type="dxa"/>
          </w:tcPr>
          <w:p w14:paraId="1AE8DE54" w14:textId="77777777" w:rsidR="00793DB3" w:rsidRPr="009643EE" w:rsidRDefault="00793DB3" w:rsidP="00A35BC0">
            <w:pPr>
              <w:pStyle w:val="TAC"/>
              <w:rPr>
                <w:rFonts w:eastAsia="Batang"/>
                <w:color w:val="000000"/>
                <w:lang w:val="en-GB"/>
              </w:rPr>
            </w:pPr>
            <w:r>
              <w:rPr>
                <w:rFonts w:eastAsia="Batang"/>
                <w:color w:val="000000"/>
                <w:lang w:val="en-GB"/>
              </w:rPr>
              <w:t>No</w:t>
            </w:r>
          </w:p>
        </w:tc>
        <w:tc>
          <w:tcPr>
            <w:tcW w:w="1985" w:type="dxa"/>
          </w:tcPr>
          <w:p w14:paraId="72A5FFCC" w14:textId="77777777" w:rsidR="00793DB3" w:rsidRPr="009643EE" w:rsidRDefault="00793DB3" w:rsidP="00A35BC0">
            <w:pPr>
              <w:pStyle w:val="TAC"/>
              <w:rPr>
                <w:rFonts w:eastAsia="Batang"/>
                <w:color w:val="000000"/>
                <w:lang w:val="en-GB"/>
              </w:rPr>
            </w:pPr>
            <w:r>
              <w:rPr>
                <w:rFonts w:eastAsia="Batang"/>
                <w:color w:val="000000"/>
                <w:lang w:val="en-GB"/>
              </w:rPr>
              <w:t>-</w:t>
            </w:r>
          </w:p>
        </w:tc>
        <w:tc>
          <w:tcPr>
            <w:tcW w:w="1839" w:type="dxa"/>
          </w:tcPr>
          <w:p w14:paraId="655339A8" w14:textId="77777777" w:rsidR="00793DB3" w:rsidRPr="009643EE" w:rsidRDefault="00793DB3" w:rsidP="00A35BC0">
            <w:pPr>
              <w:pStyle w:val="TAC"/>
              <w:rPr>
                <w:rFonts w:eastAsia="Batang"/>
                <w:color w:val="000000"/>
                <w:lang w:val="en-GB"/>
              </w:rPr>
            </w:pPr>
            <w:r>
              <w:rPr>
                <w:rFonts w:eastAsia="Batang"/>
                <w:color w:val="000000"/>
                <w:lang w:val="en-GB"/>
              </w:rPr>
              <w:t>Default B</w:t>
            </w:r>
          </w:p>
        </w:tc>
      </w:tr>
      <w:tr w:rsidR="00793DB3" w:rsidRPr="009643EE" w14:paraId="654688EF" w14:textId="77777777" w:rsidTr="00A35BC0">
        <w:tc>
          <w:tcPr>
            <w:tcW w:w="1301" w:type="dxa"/>
            <w:vMerge/>
          </w:tcPr>
          <w:p w14:paraId="252C5638" w14:textId="77777777" w:rsidR="00793DB3" w:rsidRPr="009643EE" w:rsidRDefault="00793DB3" w:rsidP="00A35BC0">
            <w:pPr>
              <w:pStyle w:val="TAC"/>
              <w:rPr>
                <w:rFonts w:eastAsia="Batang"/>
                <w:color w:val="000000"/>
                <w:lang w:val="en-GB"/>
              </w:rPr>
            </w:pPr>
          </w:p>
        </w:tc>
        <w:tc>
          <w:tcPr>
            <w:tcW w:w="1275" w:type="dxa"/>
            <w:vMerge/>
          </w:tcPr>
          <w:p w14:paraId="30F45BD1" w14:textId="77777777" w:rsidR="00793DB3" w:rsidRDefault="00793DB3" w:rsidP="00A35BC0">
            <w:pPr>
              <w:pStyle w:val="TAC"/>
              <w:rPr>
                <w:rFonts w:eastAsia="Batang"/>
                <w:color w:val="000000"/>
                <w:lang w:val="en-GB"/>
              </w:rPr>
            </w:pPr>
          </w:p>
        </w:tc>
        <w:tc>
          <w:tcPr>
            <w:tcW w:w="1275" w:type="dxa"/>
          </w:tcPr>
          <w:p w14:paraId="2973209E" w14:textId="77777777" w:rsidR="00793DB3" w:rsidRPr="009643EE" w:rsidRDefault="00793DB3" w:rsidP="00A35BC0">
            <w:pPr>
              <w:pStyle w:val="TAC"/>
              <w:rPr>
                <w:rFonts w:eastAsia="Batang"/>
                <w:color w:val="000000"/>
                <w:lang w:val="en-GB"/>
              </w:rPr>
            </w:pPr>
            <w:r>
              <w:rPr>
                <w:rFonts w:eastAsia="Batang"/>
                <w:color w:val="000000"/>
                <w:lang w:val="en-GB"/>
              </w:rPr>
              <w:t>3</w:t>
            </w:r>
          </w:p>
        </w:tc>
        <w:tc>
          <w:tcPr>
            <w:tcW w:w="1843" w:type="dxa"/>
          </w:tcPr>
          <w:p w14:paraId="40B71003" w14:textId="77777777" w:rsidR="00793DB3" w:rsidRPr="009643EE" w:rsidRDefault="00793DB3" w:rsidP="00A35BC0">
            <w:pPr>
              <w:pStyle w:val="TAC"/>
              <w:rPr>
                <w:rFonts w:eastAsia="Batang"/>
                <w:color w:val="000000"/>
                <w:lang w:val="en-GB"/>
              </w:rPr>
            </w:pPr>
            <w:r>
              <w:rPr>
                <w:rFonts w:eastAsia="Batang"/>
                <w:color w:val="000000"/>
                <w:lang w:val="en-GB"/>
              </w:rPr>
              <w:t>No</w:t>
            </w:r>
          </w:p>
        </w:tc>
        <w:tc>
          <w:tcPr>
            <w:tcW w:w="1985" w:type="dxa"/>
          </w:tcPr>
          <w:p w14:paraId="49EE08EC" w14:textId="77777777" w:rsidR="00793DB3" w:rsidRPr="009643EE" w:rsidRDefault="00793DB3" w:rsidP="00A35BC0">
            <w:pPr>
              <w:pStyle w:val="TAC"/>
              <w:rPr>
                <w:rFonts w:eastAsia="Batang"/>
                <w:color w:val="000000"/>
                <w:lang w:val="en-GB"/>
              </w:rPr>
            </w:pPr>
            <w:r>
              <w:rPr>
                <w:rFonts w:eastAsia="Batang"/>
                <w:color w:val="000000"/>
                <w:lang w:val="en-GB"/>
              </w:rPr>
              <w:t>-</w:t>
            </w:r>
          </w:p>
        </w:tc>
        <w:tc>
          <w:tcPr>
            <w:tcW w:w="1839" w:type="dxa"/>
          </w:tcPr>
          <w:p w14:paraId="4BD92AAA" w14:textId="77777777" w:rsidR="00793DB3" w:rsidRPr="009643EE" w:rsidRDefault="00793DB3" w:rsidP="00A35BC0">
            <w:pPr>
              <w:pStyle w:val="TAC"/>
              <w:rPr>
                <w:rFonts w:eastAsia="Batang"/>
                <w:color w:val="000000"/>
                <w:lang w:val="en-GB"/>
              </w:rPr>
            </w:pPr>
            <w:r>
              <w:rPr>
                <w:rFonts w:eastAsia="Batang"/>
                <w:color w:val="000000"/>
                <w:lang w:val="en-GB"/>
              </w:rPr>
              <w:t>Default C</w:t>
            </w:r>
          </w:p>
        </w:tc>
      </w:tr>
      <w:tr w:rsidR="00793DB3" w:rsidRPr="009E7D78" w14:paraId="310B81F4" w14:textId="77777777" w:rsidTr="00A35BC0">
        <w:tc>
          <w:tcPr>
            <w:tcW w:w="1301" w:type="dxa"/>
            <w:vMerge/>
          </w:tcPr>
          <w:p w14:paraId="5E00161C" w14:textId="77777777" w:rsidR="00793DB3" w:rsidRPr="009643EE" w:rsidRDefault="00793DB3" w:rsidP="00A35BC0">
            <w:pPr>
              <w:pStyle w:val="TAC"/>
              <w:rPr>
                <w:rFonts w:eastAsia="Batang"/>
                <w:color w:val="000000"/>
                <w:lang w:val="en-GB"/>
              </w:rPr>
            </w:pPr>
          </w:p>
        </w:tc>
        <w:tc>
          <w:tcPr>
            <w:tcW w:w="1275" w:type="dxa"/>
            <w:vMerge/>
          </w:tcPr>
          <w:p w14:paraId="445D0F7B" w14:textId="77777777" w:rsidR="00793DB3" w:rsidRDefault="00793DB3" w:rsidP="00A35BC0">
            <w:pPr>
              <w:pStyle w:val="TAC"/>
              <w:rPr>
                <w:rFonts w:eastAsia="Batang"/>
                <w:color w:val="000000"/>
                <w:lang w:val="en-GB"/>
              </w:rPr>
            </w:pPr>
          </w:p>
        </w:tc>
        <w:tc>
          <w:tcPr>
            <w:tcW w:w="1275" w:type="dxa"/>
          </w:tcPr>
          <w:p w14:paraId="4127BD52" w14:textId="77777777" w:rsidR="00793DB3" w:rsidRPr="009643EE" w:rsidRDefault="00793DB3" w:rsidP="00A35BC0">
            <w:pPr>
              <w:pStyle w:val="TAC"/>
              <w:rPr>
                <w:rFonts w:eastAsia="Batang"/>
                <w:color w:val="000000"/>
                <w:lang w:val="en-GB"/>
              </w:rPr>
            </w:pPr>
            <w:r>
              <w:rPr>
                <w:rFonts w:eastAsia="Batang"/>
                <w:color w:val="000000"/>
                <w:lang w:val="en-GB"/>
              </w:rPr>
              <w:t>1,2,3</w:t>
            </w:r>
          </w:p>
        </w:tc>
        <w:tc>
          <w:tcPr>
            <w:tcW w:w="1843" w:type="dxa"/>
          </w:tcPr>
          <w:p w14:paraId="2C96D240" w14:textId="77777777" w:rsidR="00793DB3" w:rsidRPr="009643EE" w:rsidRDefault="00793DB3" w:rsidP="00A35BC0">
            <w:pPr>
              <w:pStyle w:val="TAC"/>
              <w:rPr>
                <w:rFonts w:eastAsia="Batang"/>
                <w:color w:val="000000"/>
                <w:lang w:val="en-GB"/>
              </w:rPr>
            </w:pPr>
            <w:r>
              <w:rPr>
                <w:rFonts w:eastAsia="Batang"/>
                <w:color w:val="000000"/>
                <w:lang w:val="en-GB"/>
              </w:rPr>
              <w:t>Yes</w:t>
            </w:r>
          </w:p>
        </w:tc>
        <w:tc>
          <w:tcPr>
            <w:tcW w:w="1985" w:type="dxa"/>
          </w:tcPr>
          <w:p w14:paraId="310CA476" w14:textId="77777777" w:rsidR="00793DB3" w:rsidRPr="009643EE" w:rsidRDefault="00793DB3" w:rsidP="00A35BC0">
            <w:pPr>
              <w:pStyle w:val="TAC"/>
              <w:rPr>
                <w:rFonts w:eastAsia="Batang"/>
                <w:color w:val="000000"/>
                <w:lang w:val="en-GB"/>
              </w:rPr>
            </w:pPr>
            <w:r>
              <w:rPr>
                <w:rFonts w:eastAsia="Batang"/>
                <w:color w:val="000000"/>
                <w:lang w:val="en-GB"/>
              </w:rPr>
              <w:t>-</w:t>
            </w:r>
          </w:p>
        </w:tc>
        <w:tc>
          <w:tcPr>
            <w:tcW w:w="1839" w:type="dxa"/>
          </w:tcPr>
          <w:p w14:paraId="4D0E1A15" w14:textId="77777777" w:rsidR="00793DB3" w:rsidRPr="009E7D78" w:rsidRDefault="00793DB3" w:rsidP="00A35BC0">
            <w:pPr>
              <w:pStyle w:val="TAC"/>
              <w:rPr>
                <w:rFonts w:eastAsia="Batang"/>
                <w:i/>
                <w:color w:val="000000"/>
                <w:lang w:val="en-GB"/>
              </w:rPr>
            </w:pPr>
            <w:proofErr w:type="spellStart"/>
            <w:r w:rsidRPr="009E7D78">
              <w:rPr>
                <w:rFonts w:eastAsia="Batang"/>
                <w:i/>
                <w:color w:val="000000"/>
                <w:lang w:val="en-GB"/>
              </w:rPr>
              <w:t>pdsch-TimeDomainAllocationList</w:t>
            </w:r>
            <w:proofErr w:type="spellEnd"/>
            <w:r w:rsidRPr="009E7D78">
              <w:rPr>
                <w:rFonts w:eastAsia="Batang"/>
                <w:i/>
                <w:color w:val="000000"/>
                <w:lang w:val="en-GB"/>
              </w:rPr>
              <w:t xml:space="preserve"> provided in </w:t>
            </w:r>
            <w:proofErr w:type="spellStart"/>
            <w:r w:rsidRPr="009E7D78">
              <w:rPr>
                <w:rFonts w:eastAsia="Batang"/>
                <w:i/>
                <w:color w:val="000000"/>
                <w:lang w:val="en-GB"/>
              </w:rPr>
              <w:t>pdsch</w:t>
            </w:r>
            <w:r>
              <w:rPr>
                <w:rFonts w:eastAsia="Batang"/>
                <w:i/>
                <w:color w:val="000000"/>
                <w:lang w:val="en-GB"/>
              </w:rPr>
              <w:t>-</w:t>
            </w:r>
            <w:r w:rsidRPr="009E7D78">
              <w:rPr>
                <w:rFonts w:eastAsia="Batang"/>
                <w:i/>
                <w:color w:val="000000"/>
                <w:lang w:val="en-GB"/>
              </w:rPr>
              <w:t>ConfigCommon</w:t>
            </w:r>
            <w:proofErr w:type="spellEnd"/>
          </w:p>
        </w:tc>
      </w:tr>
      <w:tr w:rsidR="00793DB3" w:rsidRPr="009643EE" w14:paraId="5D5D1F68" w14:textId="77777777" w:rsidTr="00A35BC0">
        <w:tc>
          <w:tcPr>
            <w:tcW w:w="1301" w:type="dxa"/>
            <w:vMerge w:val="restart"/>
          </w:tcPr>
          <w:p w14:paraId="21853DD1" w14:textId="77777777" w:rsidR="00793DB3" w:rsidRPr="009643EE" w:rsidRDefault="00793DB3" w:rsidP="00A35BC0">
            <w:pPr>
              <w:pStyle w:val="TAC"/>
              <w:rPr>
                <w:rFonts w:eastAsia="Batang"/>
                <w:color w:val="000000"/>
                <w:lang w:val="en-GB"/>
              </w:rPr>
            </w:pPr>
            <w:r>
              <w:rPr>
                <w:rFonts w:eastAsia="Batang"/>
                <w:color w:val="000000"/>
                <w:lang w:val="en-GB"/>
              </w:rPr>
              <w:t>RA-RNTI, TC-RNTI</w:t>
            </w:r>
          </w:p>
        </w:tc>
        <w:tc>
          <w:tcPr>
            <w:tcW w:w="1275" w:type="dxa"/>
            <w:vMerge w:val="restart"/>
          </w:tcPr>
          <w:p w14:paraId="0FA13C0B" w14:textId="77777777" w:rsidR="00793DB3" w:rsidRPr="009643EE" w:rsidRDefault="00793DB3" w:rsidP="00A35BC0">
            <w:pPr>
              <w:pStyle w:val="TAC"/>
              <w:rPr>
                <w:rFonts w:eastAsia="Batang"/>
                <w:color w:val="000000"/>
                <w:lang w:val="en-GB"/>
              </w:rPr>
            </w:pPr>
            <w:r>
              <w:rPr>
                <w:rFonts w:eastAsia="Batang"/>
                <w:color w:val="000000"/>
                <w:lang w:val="en-GB"/>
              </w:rPr>
              <w:t>Type1 common</w:t>
            </w:r>
          </w:p>
        </w:tc>
        <w:tc>
          <w:tcPr>
            <w:tcW w:w="1275" w:type="dxa"/>
          </w:tcPr>
          <w:p w14:paraId="37891F8E" w14:textId="77777777" w:rsidR="00793DB3" w:rsidRPr="009643EE" w:rsidRDefault="00793DB3" w:rsidP="00A35BC0">
            <w:pPr>
              <w:pStyle w:val="TAC"/>
              <w:rPr>
                <w:rFonts w:eastAsia="Batang"/>
                <w:color w:val="000000"/>
                <w:lang w:val="en-GB"/>
              </w:rPr>
            </w:pPr>
            <w:r>
              <w:rPr>
                <w:rFonts w:eastAsia="Batang"/>
                <w:color w:val="000000"/>
                <w:lang w:val="en-GB"/>
              </w:rPr>
              <w:t>1, 2, 3</w:t>
            </w:r>
          </w:p>
        </w:tc>
        <w:tc>
          <w:tcPr>
            <w:tcW w:w="1843" w:type="dxa"/>
          </w:tcPr>
          <w:p w14:paraId="228C4ED9" w14:textId="77777777" w:rsidR="00793DB3" w:rsidRPr="009643EE" w:rsidRDefault="00793DB3" w:rsidP="00A35BC0">
            <w:pPr>
              <w:pStyle w:val="TAC"/>
              <w:rPr>
                <w:rFonts w:eastAsia="Batang"/>
                <w:color w:val="000000"/>
                <w:lang w:val="en-GB"/>
              </w:rPr>
            </w:pPr>
            <w:r>
              <w:rPr>
                <w:rFonts w:eastAsia="Batang"/>
                <w:color w:val="000000"/>
                <w:lang w:val="en-GB"/>
              </w:rPr>
              <w:t>No</w:t>
            </w:r>
          </w:p>
        </w:tc>
        <w:tc>
          <w:tcPr>
            <w:tcW w:w="1985" w:type="dxa"/>
          </w:tcPr>
          <w:p w14:paraId="7BB9A083" w14:textId="77777777" w:rsidR="00793DB3" w:rsidRPr="009643EE" w:rsidRDefault="00793DB3" w:rsidP="00A35BC0">
            <w:pPr>
              <w:pStyle w:val="TAC"/>
              <w:rPr>
                <w:rFonts w:eastAsia="Batang"/>
                <w:color w:val="000000"/>
                <w:lang w:val="en-GB"/>
              </w:rPr>
            </w:pPr>
            <w:r>
              <w:rPr>
                <w:rFonts w:eastAsia="Batang"/>
                <w:color w:val="000000"/>
                <w:lang w:val="en-GB"/>
              </w:rPr>
              <w:t>-</w:t>
            </w:r>
          </w:p>
        </w:tc>
        <w:tc>
          <w:tcPr>
            <w:tcW w:w="1839" w:type="dxa"/>
          </w:tcPr>
          <w:p w14:paraId="1B4FBEF3" w14:textId="77777777" w:rsidR="00793DB3" w:rsidRPr="009643EE" w:rsidRDefault="00793DB3" w:rsidP="00A35BC0">
            <w:pPr>
              <w:pStyle w:val="TAC"/>
              <w:rPr>
                <w:rFonts w:eastAsia="Batang"/>
                <w:color w:val="000000"/>
                <w:lang w:val="en-GB"/>
              </w:rPr>
            </w:pPr>
            <w:r>
              <w:rPr>
                <w:rFonts w:eastAsia="Batang"/>
                <w:color w:val="000000"/>
                <w:lang w:val="en-GB"/>
              </w:rPr>
              <w:t>Default A</w:t>
            </w:r>
          </w:p>
        </w:tc>
      </w:tr>
      <w:tr w:rsidR="00793DB3" w:rsidRPr="009643EE" w14:paraId="088F7DB4" w14:textId="77777777" w:rsidTr="00A35BC0">
        <w:tc>
          <w:tcPr>
            <w:tcW w:w="1301" w:type="dxa"/>
            <w:vMerge/>
          </w:tcPr>
          <w:p w14:paraId="588ABC49" w14:textId="77777777" w:rsidR="00793DB3" w:rsidRDefault="00793DB3" w:rsidP="00A35BC0">
            <w:pPr>
              <w:pStyle w:val="TAC"/>
              <w:rPr>
                <w:rFonts w:eastAsia="Batang"/>
                <w:color w:val="000000"/>
                <w:lang w:val="en-GB"/>
              </w:rPr>
            </w:pPr>
          </w:p>
        </w:tc>
        <w:tc>
          <w:tcPr>
            <w:tcW w:w="1275" w:type="dxa"/>
            <w:vMerge/>
          </w:tcPr>
          <w:p w14:paraId="5D661EC0" w14:textId="77777777" w:rsidR="00793DB3" w:rsidRDefault="00793DB3" w:rsidP="00A35BC0">
            <w:pPr>
              <w:pStyle w:val="TAC"/>
              <w:rPr>
                <w:rFonts w:eastAsia="Batang"/>
                <w:color w:val="000000"/>
                <w:lang w:val="en-GB"/>
              </w:rPr>
            </w:pPr>
          </w:p>
        </w:tc>
        <w:tc>
          <w:tcPr>
            <w:tcW w:w="1275" w:type="dxa"/>
          </w:tcPr>
          <w:p w14:paraId="31B68A9C" w14:textId="77777777" w:rsidR="00793DB3" w:rsidRPr="009643EE" w:rsidRDefault="00793DB3" w:rsidP="00A35BC0">
            <w:pPr>
              <w:pStyle w:val="TAC"/>
              <w:rPr>
                <w:rFonts w:eastAsia="Batang"/>
                <w:color w:val="000000"/>
                <w:lang w:val="en-GB"/>
              </w:rPr>
            </w:pPr>
            <w:r>
              <w:rPr>
                <w:rFonts w:eastAsia="Batang"/>
                <w:color w:val="000000"/>
                <w:lang w:val="en-GB"/>
              </w:rPr>
              <w:t>1, 2, 3</w:t>
            </w:r>
          </w:p>
        </w:tc>
        <w:tc>
          <w:tcPr>
            <w:tcW w:w="1843" w:type="dxa"/>
          </w:tcPr>
          <w:p w14:paraId="42F05ADD" w14:textId="77777777" w:rsidR="00793DB3" w:rsidRPr="009643EE" w:rsidRDefault="00793DB3" w:rsidP="00A35BC0">
            <w:pPr>
              <w:pStyle w:val="TAC"/>
              <w:rPr>
                <w:rFonts w:eastAsia="Batang"/>
                <w:color w:val="000000"/>
                <w:lang w:val="en-GB"/>
              </w:rPr>
            </w:pPr>
            <w:r>
              <w:rPr>
                <w:rFonts w:eastAsia="Batang"/>
                <w:color w:val="000000"/>
                <w:lang w:val="en-GB"/>
              </w:rPr>
              <w:t>Yes</w:t>
            </w:r>
          </w:p>
        </w:tc>
        <w:tc>
          <w:tcPr>
            <w:tcW w:w="1985" w:type="dxa"/>
          </w:tcPr>
          <w:p w14:paraId="19DAA21C" w14:textId="77777777" w:rsidR="00793DB3" w:rsidRPr="009643EE" w:rsidRDefault="00793DB3" w:rsidP="00A35BC0">
            <w:pPr>
              <w:pStyle w:val="TAC"/>
              <w:rPr>
                <w:rFonts w:eastAsia="Batang"/>
                <w:color w:val="000000"/>
                <w:lang w:val="en-GB"/>
              </w:rPr>
            </w:pPr>
            <w:r>
              <w:rPr>
                <w:rFonts w:eastAsia="Batang"/>
                <w:color w:val="000000"/>
                <w:lang w:val="en-GB"/>
              </w:rPr>
              <w:t>-</w:t>
            </w:r>
          </w:p>
        </w:tc>
        <w:tc>
          <w:tcPr>
            <w:tcW w:w="1839" w:type="dxa"/>
          </w:tcPr>
          <w:p w14:paraId="7389CD22" w14:textId="77777777" w:rsidR="00793DB3" w:rsidRPr="009643EE" w:rsidRDefault="00793DB3" w:rsidP="00A35BC0">
            <w:pPr>
              <w:pStyle w:val="TAC"/>
              <w:rPr>
                <w:rFonts w:eastAsia="Batang"/>
                <w:color w:val="000000"/>
                <w:lang w:val="en-GB"/>
              </w:rPr>
            </w:pPr>
            <w:proofErr w:type="spellStart"/>
            <w:r w:rsidRPr="00486B0E">
              <w:rPr>
                <w:rFonts w:eastAsia="Batang"/>
                <w:i/>
                <w:color w:val="000000"/>
                <w:lang w:val="en-GB"/>
              </w:rPr>
              <w:t>pdsch-</w:t>
            </w:r>
            <w:r>
              <w:rPr>
                <w:rFonts w:eastAsia="Batang"/>
                <w:i/>
                <w:color w:val="000000"/>
                <w:lang w:val="en-GB"/>
              </w:rPr>
              <w:t>TimeDomain</w:t>
            </w:r>
            <w:r w:rsidRPr="00486B0E">
              <w:rPr>
                <w:rFonts w:eastAsia="Batang"/>
                <w:i/>
                <w:color w:val="000000"/>
                <w:lang w:val="en-GB"/>
              </w:rPr>
              <w:t>AllocationList</w:t>
            </w:r>
            <w:proofErr w:type="spellEnd"/>
            <w:r>
              <w:rPr>
                <w:rFonts w:eastAsia="Batang"/>
                <w:color w:val="000000"/>
                <w:lang w:val="en-GB"/>
              </w:rPr>
              <w:t xml:space="preserve"> provided in </w:t>
            </w:r>
            <w:proofErr w:type="spellStart"/>
            <w:r w:rsidRPr="00486B0E">
              <w:rPr>
                <w:rFonts w:eastAsia="Batang"/>
                <w:i/>
                <w:color w:val="000000"/>
                <w:lang w:val="en-GB"/>
              </w:rPr>
              <w:t>pdsch</w:t>
            </w:r>
            <w:r>
              <w:rPr>
                <w:rFonts w:eastAsia="Batang"/>
                <w:i/>
                <w:color w:val="000000"/>
                <w:lang w:val="en-GB"/>
              </w:rPr>
              <w:t>-</w:t>
            </w:r>
            <w:r w:rsidRPr="00486B0E">
              <w:rPr>
                <w:rFonts w:eastAsia="Batang"/>
                <w:i/>
                <w:color w:val="000000"/>
                <w:lang w:val="en-GB"/>
              </w:rPr>
              <w:t>ConfigCommon</w:t>
            </w:r>
            <w:proofErr w:type="spellEnd"/>
          </w:p>
        </w:tc>
      </w:tr>
      <w:tr w:rsidR="00793DB3" w:rsidRPr="009643EE" w14:paraId="23916FBE" w14:textId="77777777" w:rsidTr="00A35BC0">
        <w:tc>
          <w:tcPr>
            <w:tcW w:w="1301" w:type="dxa"/>
            <w:vMerge w:val="restart"/>
          </w:tcPr>
          <w:p w14:paraId="03D608AF" w14:textId="77777777" w:rsidR="00793DB3" w:rsidRPr="009643EE" w:rsidRDefault="00793DB3" w:rsidP="00A35BC0">
            <w:pPr>
              <w:pStyle w:val="TAC"/>
              <w:rPr>
                <w:rFonts w:eastAsia="Batang"/>
                <w:color w:val="000000"/>
                <w:lang w:val="en-GB"/>
              </w:rPr>
            </w:pPr>
            <w:r>
              <w:rPr>
                <w:rFonts w:eastAsia="Batang"/>
                <w:color w:val="000000"/>
                <w:lang w:val="en-GB"/>
              </w:rPr>
              <w:t>P-RNTI</w:t>
            </w:r>
          </w:p>
        </w:tc>
        <w:tc>
          <w:tcPr>
            <w:tcW w:w="1275" w:type="dxa"/>
            <w:vMerge w:val="restart"/>
          </w:tcPr>
          <w:p w14:paraId="4517CE15" w14:textId="77777777" w:rsidR="00793DB3" w:rsidRPr="009643EE" w:rsidRDefault="00793DB3" w:rsidP="00A35BC0">
            <w:pPr>
              <w:pStyle w:val="TAC"/>
              <w:rPr>
                <w:rFonts w:eastAsia="Batang"/>
                <w:color w:val="000000"/>
                <w:lang w:val="en-GB"/>
              </w:rPr>
            </w:pPr>
            <w:r>
              <w:rPr>
                <w:rFonts w:eastAsia="Batang"/>
                <w:color w:val="000000"/>
                <w:lang w:val="en-GB"/>
              </w:rPr>
              <w:t>Type2 common</w:t>
            </w:r>
          </w:p>
        </w:tc>
        <w:tc>
          <w:tcPr>
            <w:tcW w:w="1275" w:type="dxa"/>
          </w:tcPr>
          <w:p w14:paraId="3D49D16C" w14:textId="77777777" w:rsidR="00793DB3" w:rsidRPr="009643EE" w:rsidRDefault="00793DB3" w:rsidP="00A35BC0">
            <w:pPr>
              <w:pStyle w:val="TAC"/>
              <w:rPr>
                <w:rFonts w:eastAsia="Batang"/>
                <w:color w:val="000000"/>
                <w:lang w:val="en-GB"/>
              </w:rPr>
            </w:pPr>
            <w:r>
              <w:rPr>
                <w:rFonts w:eastAsia="Batang"/>
                <w:color w:val="000000"/>
                <w:lang w:val="en-GB"/>
              </w:rPr>
              <w:t>1</w:t>
            </w:r>
          </w:p>
        </w:tc>
        <w:tc>
          <w:tcPr>
            <w:tcW w:w="1843" w:type="dxa"/>
          </w:tcPr>
          <w:p w14:paraId="53F3F540" w14:textId="77777777" w:rsidR="00793DB3" w:rsidRPr="009643EE" w:rsidRDefault="00793DB3" w:rsidP="00A35BC0">
            <w:pPr>
              <w:pStyle w:val="TAC"/>
              <w:rPr>
                <w:rFonts w:eastAsia="Batang"/>
                <w:color w:val="000000"/>
                <w:lang w:val="en-GB"/>
              </w:rPr>
            </w:pPr>
            <w:r>
              <w:rPr>
                <w:rFonts w:eastAsia="Batang"/>
                <w:color w:val="000000"/>
                <w:lang w:val="en-GB"/>
              </w:rPr>
              <w:t>No</w:t>
            </w:r>
          </w:p>
        </w:tc>
        <w:tc>
          <w:tcPr>
            <w:tcW w:w="1985" w:type="dxa"/>
          </w:tcPr>
          <w:p w14:paraId="511469FF" w14:textId="77777777" w:rsidR="00793DB3" w:rsidRPr="009643EE" w:rsidRDefault="00793DB3" w:rsidP="00A35BC0">
            <w:pPr>
              <w:pStyle w:val="TAC"/>
              <w:rPr>
                <w:rFonts w:eastAsia="Batang"/>
                <w:color w:val="000000"/>
                <w:lang w:val="en-GB"/>
              </w:rPr>
            </w:pPr>
            <w:r>
              <w:rPr>
                <w:rFonts w:eastAsia="Batang"/>
                <w:color w:val="000000"/>
                <w:lang w:val="en-GB"/>
              </w:rPr>
              <w:t>-</w:t>
            </w:r>
          </w:p>
        </w:tc>
        <w:tc>
          <w:tcPr>
            <w:tcW w:w="1839" w:type="dxa"/>
          </w:tcPr>
          <w:p w14:paraId="17333BFF" w14:textId="77777777" w:rsidR="00793DB3" w:rsidRPr="009643EE" w:rsidRDefault="00793DB3" w:rsidP="00A35BC0">
            <w:pPr>
              <w:pStyle w:val="TAC"/>
              <w:rPr>
                <w:rFonts w:eastAsia="Batang"/>
                <w:color w:val="000000"/>
                <w:lang w:val="en-GB"/>
              </w:rPr>
            </w:pPr>
            <w:r>
              <w:rPr>
                <w:rFonts w:eastAsia="Batang"/>
                <w:color w:val="000000"/>
                <w:lang w:val="en-GB"/>
              </w:rPr>
              <w:t>Default A</w:t>
            </w:r>
          </w:p>
        </w:tc>
      </w:tr>
      <w:tr w:rsidR="00793DB3" w:rsidRPr="009643EE" w14:paraId="5F5A6E8F" w14:textId="77777777" w:rsidTr="00A35BC0">
        <w:tc>
          <w:tcPr>
            <w:tcW w:w="1301" w:type="dxa"/>
            <w:vMerge/>
          </w:tcPr>
          <w:p w14:paraId="1D789827" w14:textId="77777777" w:rsidR="00793DB3" w:rsidRPr="009643EE" w:rsidRDefault="00793DB3" w:rsidP="00A35BC0">
            <w:pPr>
              <w:pStyle w:val="TAC"/>
              <w:rPr>
                <w:rFonts w:eastAsia="Batang"/>
                <w:color w:val="000000"/>
                <w:lang w:val="en-GB"/>
              </w:rPr>
            </w:pPr>
          </w:p>
        </w:tc>
        <w:tc>
          <w:tcPr>
            <w:tcW w:w="1275" w:type="dxa"/>
            <w:vMerge/>
          </w:tcPr>
          <w:p w14:paraId="3671D8A0" w14:textId="77777777" w:rsidR="00793DB3" w:rsidRPr="009643EE" w:rsidRDefault="00793DB3" w:rsidP="00A35BC0">
            <w:pPr>
              <w:pStyle w:val="TAC"/>
              <w:rPr>
                <w:rFonts w:eastAsia="Batang"/>
                <w:color w:val="000000"/>
                <w:lang w:val="en-GB"/>
              </w:rPr>
            </w:pPr>
          </w:p>
        </w:tc>
        <w:tc>
          <w:tcPr>
            <w:tcW w:w="1275" w:type="dxa"/>
          </w:tcPr>
          <w:p w14:paraId="48903E67" w14:textId="77777777" w:rsidR="00793DB3" w:rsidRPr="009643EE" w:rsidRDefault="00793DB3" w:rsidP="00A35BC0">
            <w:pPr>
              <w:pStyle w:val="TAC"/>
              <w:rPr>
                <w:rFonts w:eastAsia="Batang"/>
                <w:color w:val="000000"/>
                <w:lang w:val="en-GB"/>
              </w:rPr>
            </w:pPr>
            <w:r>
              <w:rPr>
                <w:rFonts w:eastAsia="Batang"/>
                <w:color w:val="000000"/>
                <w:lang w:val="en-GB"/>
              </w:rPr>
              <w:t>2</w:t>
            </w:r>
          </w:p>
        </w:tc>
        <w:tc>
          <w:tcPr>
            <w:tcW w:w="1843" w:type="dxa"/>
          </w:tcPr>
          <w:p w14:paraId="60B6CBCF" w14:textId="77777777" w:rsidR="00793DB3" w:rsidRPr="009643EE" w:rsidRDefault="00793DB3" w:rsidP="00A35BC0">
            <w:pPr>
              <w:pStyle w:val="TAC"/>
              <w:rPr>
                <w:rFonts w:eastAsia="Batang"/>
                <w:color w:val="000000"/>
                <w:lang w:val="en-GB"/>
              </w:rPr>
            </w:pPr>
            <w:r>
              <w:rPr>
                <w:rFonts w:eastAsia="Batang"/>
                <w:color w:val="000000"/>
                <w:lang w:val="en-GB"/>
              </w:rPr>
              <w:t>No</w:t>
            </w:r>
          </w:p>
        </w:tc>
        <w:tc>
          <w:tcPr>
            <w:tcW w:w="1985" w:type="dxa"/>
          </w:tcPr>
          <w:p w14:paraId="5FB5AE99" w14:textId="77777777" w:rsidR="00793DB3" w:rsidRPr="009643EE" w:rsidRDefault="00793DB3" w:rsidP="00A35BC0">
            <w:pPr>
              <w:pStyle w:val="TAC"/>
              <w:rPr>
                <w:rFonts w:eastAsia="Batang"/>
                <w:color w:val="000000"/>
                <w:lang w:val="en-GB"/>
              </w:rPr>
            </w:pPr>
            <w:r>
              <w:rPr>
                <w:rFonts w:eastAsia="Batang"/>
                <w:color w:val="000000"/>
                <w:lang w:val="en-GB"/>
              </w:rPr>
              <w:t>-</w:t>
            </w:r>
          </w:p>
        </w:tc>
        <w:tc>
          <w:tcPr>
            <w:tcW w:w="1839" w:type="dxa"/>
          </w:tcPr>
          <w:p w14:paraId="57F7FAB9" w14:textId="77777777" w:rsidR="00793DB3" w:rsidRPr="009643EE" w:rsidRDefault="00793DB3" w:rsidP="00A35BC0">
            <w:pPr>
              <w:pStyle w:val="TAC"/>
              <w:rPr>
                <w:rFonts w:eastAsia="Batang"/>
                <w:color w:val="000000"/>
                <w:lang w:val="en-GB"/>
              </w:rPr>
            </w:pPr>
            <w:r>
              <w:rPr>
                <w:rFonts w:eastAsia="Batang"/>
                <w:color w:val="000000"/>
                <w:lang w:val="en-GB"/>
              </w:rPr>
              <w:t>Default B</w:t>
            </w:r>
          </w:p>
        </w:tc>
      </w:tr>
      <w:tr w:rsidR="00793DB3" w:rsidRPr="009643EE" w14:paraId="404FF4A0" w14:textId="77777777" w:rsidTr="00A35BC0">
        <w:tc>
          <w:tcPr>
            <w:tcW w:w="1301" w:type="dxa"/>
            <w:vMerge/>
          </w:tcPr>
          <w:p w14:paraId="2B505E9C" w14:textId="77777777" w:rsidR="00793DB3" w:rsidRPr="009643EE" w:rsidRDefault="00793DB3" w:rsidP="00A35BC0">
            <w:pPr>
              <w:pStyle w:val="TAC"/>
              <w:rPr>
                <w:rFonts w:eastAsia="Batang"/>
                <w:color w:val="000000"/>
                <w:lang w:val="en-GB"/>
              </w:rPr>
            </w:pPr>
          </w:p>
        </w:tc>
        <w:tc>
          <w:tcPr>
            <w:tcW w:w="1275" w:type="dxa"/>
            <w:vMerge/>
          </w:tcPr>
          <w:p w14:paraId="454A4769" w14:textId="77777777" w:rsidR="00793DB3" w:rsidRPr="009643EE" w:rsidRDefault="00793DB3" w:rsidP="00A35BC0">
            <w:pPr>
              <w:pStyle w:val="TAC"/>
              <w:rPr>
                <w:rFonts w:eastAsia="Batang"/>
                <w:color w:val="000000"/>
                <w:lang w:val="en-GB"/>
              </w:rPr>
            </w:pPr>
          </w:p>
        </w:tc>
        <w:tc>
          <w:tcPr>
            <w:tcW w:w="1275" w:type="dxa"/>
          </w:tcPr>
          <w:p w14:paraId="4DA25E96" w14:textId="77777777" w:rsidR="00793DB3" w:rsidRPr="009643EE" w:rsidRDefault="00793DB3" w:rsidP="00A35BC0">
            <w:pPr>
              <w:pStyle w:val="TAC"/>
              <w:rPr>
                <w:rFonts w:eastAsia="Batang"/>
                <w:color w:val="000000"/>
                <w:lang w:val="en-GB"/>
              </w:rPr>
            </w:pPr>
            <w:r>
              <w:rPr>
                <w:rFonts w:eastAsia="Batang"/>
                <w:color w:val="000000"/>
                <w:lang w:val="en-GB"/>
              </w:rPr>
              <w:t>3</w:t>
            </w:r>
          </w:p>
        </w:tc>
        <w:tc>
          <w:tcPr>
            <w:tcW w:w="1843" w:type="dxa"/>
          </w:tcPr>
          <w:p w14:paraId="6913795B" w14:textId="77777777" w:rsidR="00793DB3" w:rsidRPr="009643EE" w:rsidRDefault="00793DB3" w:rsidP="00A35BC0">
            <w:pPr>
              <w:pStyle w:val="TAC"/>
              <w:rPr>
                <w:rFonts w:eastAsia="Batang"/>
                <w:color w:val="000000"/>
                <w:lang w:val="en-GB"/>
              </w:rPr>
            </w:pPr>
            <w:r>
              <w:rPr>
                <w:rFonts w:eastAsia="Batang"/>
                <w:color w:val="000000"/>
                <w:lang w:val="en-GB"/>
              </w:rPr>
              <w:t>No</w:t>
            </w:r>
          </w:p>
        </w:tc>
        <w:tc>
          <w:tcPr>
            <w:tcW w:w="1985" w:type="dxa"/>
          </w:tcPr>
          <w:p w14:paraId="2B23823C" w14:textId="77777777" w:rsidR="00793DB3" w:rsidRPr="009643EE" w:rsidRDefault="00793DB3" w:rsidP="00A35BC0">
            <w:pPr>
              <w:pStyle w:val="TAC"/>
              <w:rPr>
                <w:rFonts w:eastAsia="Batang"/>
                <w:color w:val="000000"/>
                <w:lang w:val="en-GB"/>
              </w:rPr>
            </w:pPr>
            <w:r>
              <w:rPr>
                <w:rFonts w:eastAsia="Batang"/>
                <w:color w:val="000000"/>
                <w:lang w:val="en-GB"/>
              </w:rPr>
              <w:t>-</w:t>
            </w:r>
          </w:p>
        </w:tc>
        <w:tc>
          <w:tcPr>
            <w:tcW w:w="1839" w:type="dxa"/>
          </w:tcPr>
          <w:p w14:paraId="0C47FA09" w14:textId="77777777" w:rsidR="00793DB3" w:rsidRPr="009643EE" w:rsidRDefault="00793DB3" w:rsidP="00A35BC0">
            <w:pPr>
              <w:pStyle w:val="TAC"/>
              <w:rPr>
                <w:rFonts w:eastAsia="Batang"/>
                <w:color w:val="000000"/>
                <w:lang w:val="en-GB"/>
              </w:rPr>
            </w:pPr>
            <w:r>
              <w:rPr>
                <w:rFonts w:eastAsia="Batang"/>
                <w:color w:val="000000"/>
                <w:lang w:val="en-GB"/>
              </w:rPr>
              <w:t>Default C</w:t>
            </w:r>
          </w:p>
        </w:tc>
      </w:tr>
      <w:tr w:rsidR="00793DB3" w:rsidRPr="009E7D78" w14:paraId="5AA1615C" w14:textId="77777777" w:rsidTr="00A35BC0">
        <w:tc>
          <w:tcPr>
            <w:tcW w:w="1301" w:type="dxa"/>
            <w:vMerge/>
          </w:tcPr>
          <w:p w14:paraId="5668714B" w14:textId="77777777" w:rsidR="00793DB3" w:rsidRPr="009643EE" w:rsidRDefault="00793DB3" w:rsidP="00A35BC0">
            <w:pPr>
              <w:pStyle w:val="TAC"/>
              <w:rPr>
                <w:rFonts w:eastAsia="Batang"/>
                <w:color w:val="000000"/>
                <w:lang w:val="en-GB"/>
              </w:rPr>
            </w:pPr>
          </w:p>
        </w:tc>
        <w:tc>
          <w:tcPr>
            <w:tcW w:w="1275" w:type="dxa"/>
            <w:vMerge/>
          </w:tcPr>
          <w:p w14:paraId="7FCF3BE9" w14:textId="77777777" w:rsidR="00793DB3" w:rsidRPr="009643EE" w:rsidRDefault="00793DB3" w:rsidP="00A35BC0">
            <w:pPr>
              <w:pStyle w:val="TAC"/>
              <w:rPr>
                <w:rFonts w:eastAsia="Batang"/>
                <w:color w:val="000000"/>
                <w:lang w:val="en-GB"/>
              </w:rPr>
            </w:pPr>
          </w:p>
        </w:tc>
        <w:tc>
          <w:tcPr>
            <w:tcW w:w="1275" w:type="dxa"/>
          </w:tcPr>
          <w:p w14:paraId="4C3A488A" w14:textId="77777777" w:rsidR="00793DB3" w:rsidRPr="009643EE" w:rsidRDefault="00793DB3" w:rsidP="00A35BC0">
            <w:pPr>
              <w:pStyle w:val="TAC"/>
              <w:rPr>
                <w:rFonts w:eastAsia="Batang"/>
                <w:color w:val="000000"/>
                <w:lang w:val="en-GB"/>
              </w:rPr>
            </w:pPr>
            <w:r>
              <w:rPr>
                <w:rFonts w:eastAsia="Batang"/>
                <w:color w:val="000000"/>
                <w:lang w:val="en-GB"/>
              </w:rPr>
              <w:t>1,2,3</w:t>
            </w:r>
          </w:p>
        </w:tc>
        <w:tc>
          <w:tcPr>
            <w:tcW w:w="1843" w:type="dxa"/>
          </w:tcPr>
          <w:p w14:paraId="72FDA960" w14:textId="77777777" w:rsidR="00793DB3" w:rsidRPr="009643EE" w:rsidRDefault="00793DB3" w:rsidP="00A35BC0">
            <w:pPr>
              <w:pStyle w:val="TAC"/>
              <w:rPr>
                <w:rFonts w:eastAsia="Batang"/>
                <w:color w:val="000000"/>
                <w:lang w:val="en-GB"/>
              </w:rPr>
            </w:pPr>
            <w:r>
              <w:rPr>
                <w:rFonts w:eastAsia="Batang"/>
                <w:color w:val="000000"/>
                <w:lang w:val="en-GB"/>
              </w:rPr>
              <w:t>Yes</w:t>
            </w:r>
          </w:p>
        </w:tc>
        <w:tc>
          <w:tcPr>
            <w:tcW w:w="1985" w:type="dxa"/>
          </w:tcPr>
          <w:p w14:paraId="0857C083" w14:textId="77777777" w:rsidR="00793DB3" w:rsidRPr="009643EE" w:rsidRDefault="00793DB3" w:rsidP="00A35BC0">
            <w:pPr>
              <w:pStyle w:val="TAC"/>
              <w:rPr>
                <w:rFonts w:eastAsia="Batang"/>
                <w:color w:val="000000"/>
                <w:lang w:val="en-GB"/>
              </w:rPr>
            </w:pPr>
            <w:r>
              <w:rPr>
                <w:rFonts w:eastAsia="Batang"/>
                <w:color w:val="000000"/>
                <w:lang w:val="en-GB"/>
              </w:rPr>
              <w:t>-</w:t>
            </w:r>
          </w:p>
        </w:tc>
        <w:tc>
          <w:tcPr>
            <w:tcW w:w="1839" w:type="dxa"/>
          </w:tcPr>
          <w:p w14:paraId="29812627" w14:textId="77777777" w:rsidR="00793DB3" w:rsidRPr="009E7D78" w:rsidRDefault="00793DB3" w:rsidP="00A35BC0">
            <w:pPr>
              <w:pStyle w:val="TAC"/>
              <w:rPr>
                <w:rFonts w:eastAsia="Batang"/>
                <w:i/>
                <w:color w:val="000000"/>
                <w:lang w:val="en-GB"/>
              </w:rPr>
            </w:pPr>
            <w:proofErr w:type="spellStart"/>
            <w:r w:rsidRPr="009E7D78">
              <w:rPr>
                <w:rFonts w:eastAsia="Batang"/>
                <w:i/>
                <w:color w:val="000000"/>
                <w:lang w:val="en-GB"/>
              </w:rPr>
              <w:t>pdsch-TimeDomainAllocationList</w:t>
            </w:r>
            <w:proofErr w:type="spellEnd"/>
            <w:r w:rsidRPr="009E7D78">
              <w:rPr>
                <w:rFonts w:eastAsia="Batang"/>
                <w:i/>
                <w:color w:val="000000"/>
                <w:lang w:val="en-GB"/>
              </w:rPr>
              <w:t xml:space="preserve"> provided in </w:t>
            </w:r>
            <w:proofErr w:type="spellStart"/>
            <w:r w:rsidRPr="009E7D78">
              <w:rPr>
                <w:rFonts w:eastAsia="Batang"/>
                <w:i/>
                <w:color w:val="000000"/>
                <w:lang w:val="en-GB"/>
              </w:rPr>
              <w:t>pdsch</w:t>
            </w:r>
            <w:r>
              <w:rPr>
                <w:rFonts w:eastAsia="Batang"/>
                <w:i/>
                <w:color w:val="000000"/>
                <w:lang w:val="en-GB"/>
              </w:rPr>
              <w:t>-</w:t>
            </w:r>
            <w:r w:rsidRPr="009E7D78">
              <w:rPr>
                <w:rFonts w:eastAsia="Batang"/>
                <w:i/>
                <w:color w:val="000000"/>
                <w:lang w:val="en-GB"/>
              </w:rPr>
              <w:t>ConfigCommon</w:t>
            </w:r>
            <w:proofErr w:type="spellEnd"/>
          </w:p>
        </w:tc>
      </w:tr>
      <w:tr w:rsidR="00793DB3" w:rsidRPr="009643EE" w14:paraId="06A50606" w14:textId="77777777" w:rsidTr="00A35BC0">
        <w:tc>
          <w:tcPr>
            <w:tcW w:w="1301" w:type="dxa"/>
            <w:vMerge w:val="restart"/>
          </w:tcPr>
          <w:p w14:paraId="7C20F34A" w14:textId="77777777" w:rsidR="00793DB3" w:rsidRDefault="00793DB3" w:rsidP="00A35BC0">
            <w:pPr>
              <w:pStyle w:val="TAC"/>
              <w:rPr>
                <w:rFonts w:eastAsia="Batang"/>
                <w:color w:val="000000"/>
                <w:lang w:val="en-GB"/>
              </w:rPr>
            </w:pPr>
            <w:r>
              <w:rPr>
                <w:rFonts w:eastAsia="Batang"/>
                <w:color w:val="000000"/>
                <w:lang w:val="en-GB"/>
              </w:rPr>
              <w:t>C-RNTIMCS-C-RNTI, CS-RNTI</w:t>
            </w:r>
          </w:p>
        </w:tc>
        <w:tc>
          <w:tcPr>
            <w:tcW w:w="1275" w:type="dxa"/>
            <w:vMerge w:val="restart"/>
          </w:tcPr>
          <w:p w14:paraId="17225B2A" w14:textId="77777777" w:rsidR="00793DB3" w:rsidRDefault="00793DB3" w:rsidP="00A35BC0">
            <w:pPr>
              <w:pStyle w:val="TAC"/>
              <w:rPr>
                <w:rFonts w:eastAsia="Batang"/>
                <w:color w:val="000000"/>
                <w:lang w:val="en-GB"/>
              </w:rPr>
            </w:pPr>
            <w:r>
              <w:rPr>
                <w:rFonts w:eastAsia="Batang"/>
                <w:color w:val="000000"/>
                <w:lang w:val="en-GB"/>
              </w:rPr>
              <w:t>Any common search space associated with CORESET#0</w:t>
            </w:r>
          </w:p>
        </w:tc>
        <w:tc>
          <w:tcPr>
            <w:tcW w:w="1275" w:type="dxa"/>
          </w:tcPr>
          <w:p w14:paraId="1C1028B6" w14:textId="77777777" w:rsidR="00793DB3" w:rsidRPr="009643EE" w:rsidRDefault="00793DB3" w:rsidP="00A35BC0">
            <w:pPr>
              <w:pStyle w:val="TAC"/>
              <w:rPr>
                <w:rFonts w:eastAsia="Batang"/>
                <w:color w:val="000000"/>
                <w:lang w:val="en-GB"/>
              </w:rPr>
            </w:pPr>
            <w:r>
              <w:rPr>
                <w:rFonts w:eastAsia="Batang"/>
                <w:color w:val="000000"/>
                <w:lang w:val="en-GB"/>
              </w:rPr>
              <w:t>1, 2, 3</w:t>
            </w:r>
          </w:p>
        </w:tc>
        <w:tc>
          <w:tcPr>
            <w:tcW w:w="1843" w:type="dxa"/>
          </w:tcPr>
          <w:p w14:paraId="32F6886A" w14:textId="77777777" w:rsidR="00793DB3" w:rsidRPr="009643EE" w:rsidRDefault="00793DB3" w:rsidP="00A35BC0">
            <w:pPr>
              <w:pStyle w:val="TAC"/>
              <w:rPr>
                <w:rFonts w:eastAsia="Batang"/>
                <w:color w:val="000000"/>
                <w:lang w:val="en-GB"/>
              </w:rPr>
            </w:pPr>
            <w:r>
              <w:rPr>
                <w:rFonts w:eastAsia="Batang"/>
                <w:color w:val="000000"/>
                <w:lang w:val="en-GB"/>
              </w:rPr>
              <w:t>No</w:t>
            </w:r>
          </w:p>
        </w:tc>
        <w:tc>
          <w:tcPr>
            <w:tcW w:w="1985" w:type="dxa"/>
          </w:tcPr>
          <w:p w14:paraId="36DC0A1F" w14:textId="77777777" w:rsidR="00793DB3" w:rsidRPr="009643EE" w:rsidRDefault="00793DB3" w:rsidP="00A35BC0">
            <w:pPr>
              <w:pStyle w:val="TAC"/>
              <w:rPr>
                <w:rFonts w:eastAsia="Batang"/>
                <w:color w:val="000000"/>
                <w:lang w:val="en-GB"/>
              </w:rPr>
            </w:pPr>
            <w:r>
              <w:rPr>
                <w:rFonts w:eastAsia="Batang"/>
                <w:color w:val="000000"/>
                <w:lang w:val="en-GB"/>
              </w:rPr>
              <w:t>-</w:t>
            </w:r>
          </w:p>
        </w:tc>
        <w:tc>
          <w:tcPr>
            <w:tcW w:w="1839" w:type="dxa"/>
          </w:tcPr>
          <w:p w14:paraId="327D2945" w14:textId="77777777" w:rsidR="00793DB3" w:rsidRPr="009643EE" w:rsidRDefault="00793DB3" w:rsidP="00A35BC0">
            <w:pPr>
              <w:pStyle w:val="TAC"/>
              <w:rPr>
                <w:rFonts w:eastAsia="Batang"/>
                <w:color w:val="000000"/>
                <w:lang w:val="en-GB"/>
              </w:rPr>
            </w:pPr>
            <w:r>
              <w:rPr>
                <w:rFonts w:eastAsia="Batang"/>
                <w:color w:val="000000"/>
                <w:lang w:val="en-GB"/>
              </w:rPr>
              <w:t>Default A</w:t>
            </w:r>
          </w:p>
        </w:tc>
      </w:tr>
      <w:tr w:rsidR="00793DB3" w:rsidRPr="009643EE" w14:paraId="4A481D7B" w14:textId="77777777" w:rsidTr="00A35BC0">
        <w:tc>
          <w:tcPr>
            <w:tcW w:w="1301" w:type="dxa"/>
            <w:vMerge/>
          </w:tcPr>
          <w:p w14:paraId="03E4D260" w14:textId="77777777" w:rsidR="00793DB3" w:rsidRDefault="00793DB3" w:rsidP="00A35BC0">
            <w:pPr>
              <w:pStyle w:val="TAC"/>
              <w:rPr>
                <w:rFonts w:eastAsia="Batang"/>
                <w:color w:val="000000"/>
                <w:lang w:val="en-GB"/>
              </w:rPr>
            </w:pPr>
          </w:p>
        </w:tc>
        <w:tc>
          <w:tcPr>
            <w:tcW w:w="1275" w:type="dxa"/>
            <w:vMerge/>
          </w:tcPr>
          <w:p w14:paraId="7C675735" w14:textId="77777777" w:rsidR="00793DB3" w:rsidRDefault="00793DB3" w:rsidP="00A35BC0">
            <w:pPr>
              <w:pStyle w:val="TAC"/>
              <w:rPr>
                <w:rFonts w:eastAsia="Batang"/>
                <w:color w:val="000000"/>
                <w:lang w:val="en-GB"/>
              </w:rPr>
            </w:pPr>
          </w:p>
        </w:tc>
        <w:tc>
          <w:tcPr>
            <w:tcW w:w="1275" w:type="dxa"/>
          </w:tcPr>
          <w:p w14:paraId="23897E26" w14:textId="77777777" w:rsidR="00793DB3" w:rsidRPr="009643EE" w:rsidRDefault="00793DB3" w:rsidP="00A35BC0">
            <w:pPr>
              <w:pStyle w:val="TAC"/>
              <w:rPr>
                <w:rFonts w:eastAsia="Batang"/>
                <w:color w:val="000000"/>
                <w:lang w:val="en-GB"/>
              </w:rPr>
            </w:pPr>
            <w:r>
              <w:rPr>
                <w:rFonts w:eastAsia="Batang"/>
                <w:color w:val="000000"/>
                <w:lang w:val="en-GB"/>
              </w:rPr>
              <w:t>1, 2, 3</w:t>
            </w:r>
          </w:p>
        </w:tc>
        <w:tc>
          <w:tcPr>
            <w:tcW w:w="1843" w:type="dxa"/>
          </w:tcPr>
          <w:p w14:paraId="6CB92EE0" w14:textId="77777777" w:rsidR="00793DB3" w:rsidRPr="009643EE" w:rsidRDefault="00793DB3" w:rsidP="00A35BC0">
            <w:pPr>
              <w:pStyle w:val="TAC"/>
              <w:rPr>
                <w:rFonts w:eastAsia="Batang"/>
                <w:color w:val="000000"/>
                <w:lang w:val="en-GB"/>
              </w:rPr>
            </w:pPr>
            <w:r>
              <w:rPr>
                <w:rFonts w:eastAsia="Batang"/>
                <w:color w:val="000000"/>
                <w:lang w:val="en-GB"/>
              </w:rPr>
              <w:t>Yes</w:t>
            </w:r>
          </w:p>
        </w:tc>
        <w:tc>
          <w:tcPr>
            <w:tcW w:w="1985" w:type="dxa"/>
          </w:tcPr>
          <w:p w14:paraId="174834A0" w14:textId="77777777" w:rsidR="00793DB3" w:rsidRPr="009643EE" w:rsidRDefault="00793DB3" w:rsidP="00A35BC0">
            <w:pPr>
              <w:pStyle w:val="TAC"/>
              <w:rPr>
                <w:rFonts w:eastAsia="Batang"/>
                <w:color w:val="000000"/>
                <w:lang w:val="en-GB"/>
              </w:rPr>
            </w:pPr>
            <w:r>
              <w:rPr>
                <w:rFonts w:eastAsia="Batang"/>
                <w:color w:val="000000"/>
                <w:lang w:val="en-GB"/>
              </w:rPr>
              <w:t>-</w:t>
            </w:r>
          </w:p>
        </w:tc>
        <w:tc>
          <w:tcPr>
            <w:tcW w:w="1839" w:type="dxa"/>
          </w:tcPr>
          <w:p w14:paraId="48178B4E" w14:textId="77777777" w:rsidR="00793DB3" w:rsidRPr="009643EE" w:rsidRDefault="00793DB3" w:rsidP="00A35BC0">
            <w:pPr>
              <w:pStyle w:val="TAC"/>
              <w:rPr>
                <w:rFonts w:eastAsia="Batang"/>
                <w:color w:val="000000"/>
                <w:lang w:val="en-GB"/>
              </w:rPr>
            </w:pPr>
            <w:proofErr w:type="spellStart"/>
            <w:r w:rsidRPr="00486B0E">
              <w:rPr>
                <w:rFonts w:eastAsia="Batang"/>
                <w:i/>
                <w:color w:val="000000"/>
                <w:lang w:val="en-GB"/>
              </w:rPr>
              <w:t>pdsch-</w:t>
            </w:r>
            <w:r>
              <w:rPr>
                <w:rFonts w:eastAsia="Batang"/>
                <w:i/>
                <w:color w:val="000000"/>
                <w:lang w:val="en-GB"/>
              </w:rPr>
              <w:t>TimeDomain</w:t>
            </w:r>
            <w:r w:rsidRPr="00486B0E">
              <w:rPr>
                <w:rFonts w:eastAsia="Batang"/>
                <w:i/>
                <w:color w:val="000000"/>
                <w:lang w:val="en-GB"/>
              </w:rPr>
              <w:t>AllocationList</w:t>
            </w:r>
            <w:proofErr w:type="spellEnd"/>
            <w:r>
              <w:rPr>
                <w:rFonts w:eastAsia="Batang"/>
                <w:color w:val="000000"/>
                <w:lang w:val="en-GB"/>
              </w:rPr>
              <w:t xml:space="preserve"> provided in </w:t>
            </w:r>
            <w:proofErr w:type="spellStart"/>
            <w:r w:rsidRPr="00486B0E">
              <w:rPr>
                <w:rFonts w:eastAsia="Batang"/>
                <w:i/>
                <w:color w:val="000000"/>
                <w:lang w:val="en-GB"/>
              </w:rPr>
              <w:t>pdsch</w:t>
            </w:r>
            <w:r>
              <w:rPr>
                <w:rFonts w:eastAsia="Batang"/>
                <w:i/>
                <w:color w:val="000000"/>
                <w:lang w:val="en-GB"/>
              </w:rPr>
              <w:t>-</w:t>
            </w:r>
            <w:r w:rsidRPr="00486B0E">
              <w:rPr>
                <w:rFonts w:eastAsia="Batang"/>
                <w:i/>
                <w:color w:val="000000"/>
                <w:lang w:val="en-GB"/>
              </w:rPr>
              <w:t>ConfigCommon</w:t>
            </w:r>
            <w:proofErr w:type="spellEnd"/>
          </w:p>
        </w:tc>
      </w:tr>
      <w:tr w:rsidR="00793DB3" w:rsidRPr="00C55560" w14:paraId="7A19FCA2" w14:textId="77777777" w:rsidTr="00A35BC0">
        <w:tc>
          <w:tcPr>
            <w:tcW w:w="1301" w:type="dxa"/>
            <w:vMerge w:val="restart"/>
          </w:tcPr>
          <w:p w14:paraId="4B9FD1F9" w14:textId="77777777" w:rsidR="00793DB3" w:rsidRPr="00C55560" w:rsidRDefault="00793DB3" w:rsidP="00A35BC0">
            <w:pPr>
              <w:pStyle w:val="TAC"/>
              <w:rPr>
                <w:rFonts w:eastAsia="Batang"/>
                <w:color w:val="000000"/>
                <w:lang w:val="en-GB"/>
              </w:rPr>
            </w:pPr>
            <w:r w:rsidRPr="00C55560">
              <w:rPr>
                <w:rFonts w:eastAsia="Batang"/>
                <w:color w:val="000000"/>
                <w:lang w:val="en-GB"/>
              </w:rPr>
              <w:t>C-RNTI</w:t>
            </w:r>
            <w:r>
              <w:rPr>
                <w:rFonts w:eastAsia="Batang"/>
                <w:color w:val="000000"/>
                <w:lang w:val="en-GB"/>
              </w:rPr>
              <w:t>, MCS-C-RNTI, CS-RNTI</w:t>
            </w:r>
          </w:p>
        </w:tc>
        <w:tc>
          <w:tcPr>
            <w:tcW w:w="1275" w:type="dxa"/>
            <w:vMerge w:val="restart"/>
          </w:tcPr>
          <w:p w14:paraId="4D471293" w14:textId="77777777" w:rsidR="00793DB3" w:rsidRDefault="00793DB3" w:rsidP="00A35BC0">
            <w:pPr>
              <w:pStyle w:val="TAC"/>
              <w:rPr>
                <w:rFonts w:eastAsia="Batang"/>
                <w:color w:val="000000"/>
                <w:lang w:val="en-GB"/>
              </w:rPr>
            </w:pPr>
            <w:r>
              <w:rPr>
                <w:rFonts w:eastAsia="Batang"/>
                <w:color w:val="000000"/>
                <w:lang w:val="en-GB"/>
              </w:rPr>
              <w:t>Any common search space not associated with CORESET#0</w:t>
            </w:r>
          </w:p>
          <w:p w14:paraId="3AA0786E" w14:textId="77777777" w:rsidR="00793DB3" w:rsidRDefault="00793DB3" w:rsidP="00A35BC0">
            <w:pPr>
              <w:pStyle w:val="TAC"/>
              <w:rPr>
                <w:rFonts w:eastAsia="Batang"/>
                <w:color w:val="000000"/>
                <w:lang w:val="en-GB"/>
              </w:rPr>
            </w:pPr>
          </w:p>
          <w:p w14:paraId="3938E46F" w14:textId="77777777" w:rsidR="00793DB3" w:rsidRPr="00C55560" w:rsidRDefault="00793DB3" w:rsidP="00A35BC0">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1275" w:type="dxa"/>
          </w:tcPr>
          <w:p w14:paraId="56A0534F" w14:textId="77777777" w:rsidR="00793DB3" w:rsidRPr="00C55560" w:rsidRDefault="00793DB3" w:rsidP="00A35BC0">
            <w:pPr>
              <w:pStyle w:val="TAC"/>
              <w:rPr>
                <w:rFonts w:eastAsia="Batang"/>
                <w:color w:val="000000"/>
                <w:lang w:val="en-GB"/>
              </w:rPr>
            </w:pPr>
            <w:r>
              <w:rPr>
                <w:rFonts w:eastAsia="Batang"/>
                <w:color w:val="000000"/>
                <w:lang w:val="en-GB"/>
              </w:rPr>
              <w:t>1,2,3</w:t>
            </w:r>
          </w:p>
        </w:tc>
        <w:tc>
          <w:tcPr>
            <w:tcW w:w="1843" w:type="dxa"/>
          </w:tcPr>
          <w:p w14:paraId="5FA8E77F" w14:textId="77777777" w:rsidR="00793DB3" w:rsidRPr="00C55560" w:rsidRDefault="00793DB3" w:rsidP="00A35BC0">
            <w:pPr>
              <w:pStyle w:val="TAC"/>
              <w:rPr>
                <w:rFonts w:eastAsia="Batang"/>
                <w:color w:val="000000"/>
                <w:lang w:val="en-GB"/>
              </w:rPr>
            </w:pPr>
            <w:r w:rsidRPr="00C55560">
              <w:rPr>
                <w:rFonts w:eastAsia="Batang"/>
                <w:color w:val="000000"/>
                <w:lang w:val="en-GB"/>
              </w:rPr>
              <w:t>No</w:t>
            </w:r>
          </w:p>
        </w:tc>
        <w:tc>
          <w:tcPr>
            <w:tcW w:w="1985" w:type="dxa"/>
          </w:tcPr>
          <w:p w14:paraId="6DC5DF41" w14:textId="77777777" w:rsidR="00793DB3" w:rsidRPr="00C55560" w:rsidRDefault="00793DB3" w:rsidP="00A35BC0">
            <w:pPr>
              <w:pStyle w:val="TAC"/>
              <w:rPr>
                <w:rFonts w:eastAsia="Batang"/>
                <w:color w:val="000000"/>
                <w:lang w:val="en-GB"/>
              </w:rPr>
            </w:pPr>
            <w:r w:rsidRPr="00C55560">
              <w:rPr>
                <w:rFonts w:eastAsia="Batang"/>
                <w:color w:val="000000"/>
                <w:lang w:val="en-GB"/>
              </w:rPr>
              <w:t>No</w:t>
            </w:r>
          </w:p>
        </w:tc>
        <w:tc>
          <w:tcPr>
            <w:tcW w:w="1839" w:type="dxa"/>
          </w:tcPr>
          <w:p w14:paraId="5B12C4EF" w14:textId="77777777" w:rsidR="00793DB3" w:rsidRPr="00C55560" w:rsidRDefault="00793DB3" w:rsidP="00A35BC0">
            <w:pPr>
              <w:pStyle w:val="TAC"/>
              <w:rPr>
                <w:rFonts w:eastAsia="Batang"/>
                <w:color w:val="000000"/>
                <w:lang w:val="en-GB"/>
              </w:rPr>
            </w:pPr>
            <w:r w:rsidRPr="00C55560">
              <w:rPr>
                <w:rFonts w:eastAsia="Batang"/>
                <w:color w:val="000000"/>
                <w:lang w:val="en-GB"/>
              </w:rPr>
              <w:t>Default A</w:t>
            </w:r>
          </w:p>
        </w:tc>
      </w:tr>
      <w:tr w:rsidR="00793DB3" w:rsidRPr="00C55560" w14:paraId="42109E68" w14:textId="77777777" w:rsidTr="00A35BC0">
        <w:tc>
          <w:tcPr>
            <w:tcW w:w="1301" w:type="dxa"/>
            <w:vMerge/>
          </w:tcPr>
          <w:p w14:paraId="51FDBDB3" w14:textId="77777777" w:rsidR="00793DB3" w:rsidRPr="00C55560" w:rsidRDefault="00793DB3" w:rsidP="00A35BC0">
            <w:pPr>
              <w:pStyle w:val="TAC"/>
              <w:rPr>
                <w:rFonts w:eastAsia="Batang"/>
                <w:color w:val="000000"/>
                <w:lang w:val="en-GB"/>
              </w:rPr>
            </w:pPr>
          </w:p>
        </w:tc>
        <w:tc>
          <w:tcPr>
            <w:tcW w:w="1275" w:type="dxa"/>
            <w:vMerge/>
          </w:tcPr>
          <w:p w14:paraId="0E6356C5" w14:textId="77777777" w:rsidR="00793DB3" w:rsidRPr="00C55560" w:rsidRDefault="00793DB3" w:rsidP="00A35BC0">
            <w:pPr>
              <w:pStyle w:val="TAC"/>
              <w:rPr>
                <w:rFonts w:eastAsia="Batang"/>
                <w:color w:val="000000"/>
                <w:lang w:val="en-GB"/>
              </w:rPr>
            </w:pPr>
          </w:p>
        </w:tc>
        <w:tc>
          <w:tcPr>
            <w:tcW w:w="1275" w:type="dxa"/>
          </w:tcPr>
          <w:p w14:paraId="140475C5" w14:textId="77777777" w:rsidR="00793DB3" w:rsidRPr="00C55560" w:rsidRDefault="00793DB3" w:rsidP="00A35BC0">
            <w:pPr>
              <w:pStyle w:val="TAC"/>
              <w:rPr>
                <w:rFonts w:eastAsia="Batang"/>
                <w:color w:val="000000"/>
                <w:lang w:val="en-GB"/>
              </w:rPr>
            </w:pPr>
            <w:r>
              <w:rPr>
                <w:rFonts w:eastAsia="Batang"/>
                <w:color w:val="000000"/>
                <w:lang w:val="en-GB"/>
              </w:rPr>
              <w:t>1,2,3</w:t>
            </w:r>
          </w:p>
        </w:tc>
        <w:tc>
          <w:tcPr>
            <w:tcW w:w="1843" w:type="dxa"/>
          </w:tcPr>
          <w:p w14:paraId="0A26D4DF" w14:textId="77777777" w:rsidR="00793DB3" w:rsidRPr="00C55560" w:rsidRDefault="00793DB3" w:rsidP="00A35BC0">
            <w:pPr>
              <w:pStyle w:val="TAC"/>
              <w:rPr>
                <w:rFonts w:eastAsia="Batang"/>
                <w:color w:val="000000"/>
                <w:lang w:val="en-GB"/>
              </w:rPr>
            </w:pPr>
            <w:r w:rsidRPr="00C55560">
              <w:rPr>
                <w:rFonts w:eastAsia="Batang"/>
                <w:color w:val="000000"/>
                <w:lang w:val="en-GB"/>
              </w:rPr>
              <w:t>Yes</w:t>
            </w:r>
          </w:p>
        </w:tc>
        <w:tc>
          <w:tcPr>
            <w:tcW w:w="1985" w:type="dxa"/>
          </w:tcPr>
          <w:p w14:paraId="0EC11B5F" w14:textId="77777777" w:rsidR="00793DB3" w:rsidRPr="00C55560" w:rsidRDefault="00793DB3" w:rsidP="00A35BC0">
            <w:pPr>
              <w:pStyle w:val="TAC"/>
              <w:rPr>
                <w:rFonts w:eastAsia="Batang"/>
                <w:color w:val="000000"/>
                <w:lang w:val="en-GB"/>
              </w:rPr>
            </w:pPr>
            <w:r w:rsidRPr="00C55560">
              <w:rPr>
                <w:rFonts w:eastAsia="Batang"/>
                <w:color w:val="000000"/>
                <w:lang w:val="en-GB"/>
              </w:rPr>
              <w:t>No</w:t>
            </w:r>
          </w:p>
        </w:tc>
        <w:tc>
          <w:tcPr>
            <w:tcW w:w="1839" w:type="dxa"/>
          </w:tcPr>
          <w:p w14:paraId="2143D35F" w14:textId="77777777" w:rsidR="00793DB3" w:rsidRPr="00C55560" w:rsidRDefault="00793DB3" w:rsidP="00A35BC0">
            <w:pPr>
              <w:pStyle w:val="TAC"/>
              <w:rPr>
                <w:rFonts w:eastAsia="Batang"/>
                <w:color w:val="000000"/>
                <w:lang w:val="en-GB"/>
              </w:rPr>
            </w:pPr>
            <w:proofErr w:type="spellStart"/>
            <w:r w:rsidRPr="00C55560">
              <w:rPr>
                <w:rFonts w:eastAsia="Batang"/>
                <w:i/>
                <w:color w:val="000000"/>
                <w:lang w:val="en-GB"/>
              </w:rPr>
              <w:t>pdsch-</w:t>
            </w:r>
            <w:r>
              <w:rPr>
                <w:rFonts w:eastAsia="Batang"/>
                <w:i/>
                <w:color w:val="000000"/>
                <w:lang w:val="en-GB"/>
              </w:rPr>
              <w:t>TimeDomain</w:t>
            </w:r>
            <w:r w:rsidRPr="00C55560">
              <w:rPr>
                <w:rFonts w:eastAsia="Batang"/>
                <w:i/>
                <w:color w:val="000000"/>
                <w:lang w:val="en-GB"/>
              </w:rPr>
              <w:t>AllocationList</w:t>
            </w:r>
            <w:proofErr w:type="spellEnd"/>
            <w:r w:rsidRPr="00C55560">
              <w:rPr>
                <w:rFonts w:eastAsia="Batang"/>
                <w:i/>
                <w:color w:val="000000"/>
                <w:lang w:val="en-GB"/>
              </w:rPr>
              <w:t xml:space="preserve"> </w:t>
            </w:r>
            <w:r w:rsidRPr="00C55560">
              <w:rPr>
                <w:rFonts w:eastAsia="Batang"/>
                <w:color w:val="000000"/>
                <w:lang w:val="en-GB"/>
              </w:rPr>
              <w:t xml:space="preserve">provided in </w:t>
            </w:r>
            <w:proofErr w:type="spellStart"/>
            <w:r w:rsidRPr="00C55560">
              <w:rPr>
                <w:rFonts w:eastAsia="Batang"/>
                <w:i/>
                <w:color w:val="000000"/>
                <w:lang w:val="en-GB"/>
              </w:rPr>
              <w:t>pdsch-ConfigCommon</w:t>
            </w:r>
            <w:proofErr w:type="spellEnd"/>
            <w:r w:rsidRPr="00C55560">
              <w:rPr>
                <w:rFonts w:eastAsia="Batang"/>
                <w:color w:val="000000"/>
                <w:lang w:val="en-GB"/>
              </w:rPr>
              <w:t xml:space="preserve"> </w:t>
            </w:r>
          </w:p>
        </w:tc>
      </w:tr>
      <w:tr w:rsidR="00793DB3" w:rsidRPr="00C55560" w14:paraId="6E74828B" w14:textId="77777777" w:rsidTr="00A35BC0">
        <w:tc>
          <w:tcPr>
            <w:tcW w:w="1301" w:type="dxa"/>
            <w:vMerge/>
          </w:tcPr>
          <w:p w14:paraId="1299CCC8" w14:textId="77777777" w:rsidR="00793DB3" w:rsidRPr="00C55560" w:rsidRDefault="00793DB3" w:rsidP="00A35BC0">
            <w:pPr>
              <w:pStyle w:val="TAC"/>
              <w:rPr>
                <w:rFonts w:eastAsia="Batang"/>
                <w:color w:val="000000"/>
                <w:lang w:val="en-GB"/>
              </w:rPr>
            </w:pPr>
          </w:p>
        </w:tc>
        <w:tc>
          <w:tcPr>
            <w:tcW w:w="1275" w:type="dxa"/>
            <w:vMerge/>
          </w:tcPr>
          <w:p w14:paraId="3151D5B2" w14:textId="77777777" w:rsidR="00793DB3" w:rsidRPr="00C55560" w:rsidRDefault="00793DB3" w:rsidP="00A35BC0">
            <w:pPr>
              <w:pStyle w:val="TAC"/>
              <w:rPr>
                <w:rFonts w:eastAsia="Batang"/>
                <w:color w:val="000000"/>
                <w:lang w:val="en-GB"/>
              </w:rPr>
            </w:pPr>
          </w:p>
        </w:tc>
        <w:tc>
          <w:tcPr>
            <w:tcW w:w="1275" w:type="dxa"/>
          </w:tcPr>
          <w:p w14:paraId="2B7FDA9E" w14:textId="77777777" w:rsidR="00793DB3" w:rsidRPr="00C55560" w:rsidRDefault="00793DB3" w:rsidP="00A35BC0">
            <w:pPr>
              <w:pStyle w:val="TAC"/>
              <w:rPr>
                <w:rFonts w:eastAsia="Batang"/>
                <w:color w:val="000000"/>
                <w:lang w:val="en-GB"/>
              </w:rPr>
            </w:pPr>
            <w:r>
              <w:rPr>
                <w:rFonts w:eastAsia="Batang"/>
                <w:color w:val="000000"/>
                <w:lang w:val="en-GB"/>
              </w:rPr>
              <w:t>1,2,3</w:t>
            </w:r>
          </w:p>
        </w:tc>
        <w:tc>
          <w:tcPr>
            <w:tcW w:w="1843" w:type="dxa"/>
          </w:tcPr>
          <w:p w14:paraId="62F2A7C7" w14:textId="77777777" w:rsidR="00793DB3" w:rsidRPr="00C55560" w:rsidRDefault="00793DB3" w:rsidP="00A35BC0">
            <w:pPr>
              <w:pStyle w:val="TAC"/>
              <w:rPr>
                <w:rFonts w:eastAsia="Batang"/>
                <w:color w:val="000000"/>
                <w:lang w:val="en-GB"/>
              </w:rPr>
            </w:pPr>
            <w:r w:rsidRPr="00C55560">
              <w:rPr>
                <w:rFonts w:eastAsia="Batang"/>
                <w:color w:val="000000"/>
                <w:lang w:val="en-GB"/>
              </w:rPr>
              <w:t>No/Yes</w:t>
            </w:r>
          </w:p>
        </w:tc>
        <w:tc>
          <w:tcPr>
            <w:tcW w:w="1985" w:type="dxa"/>
          </w:tcPr>
          <w:p w14:paraId="121B68F8" w14:textId="77777777" w:rsidR="00793DB3" w:rsidRPr="00C55560" w:rsidRDefault="00793DB3" w:rsidP="00A35BC0">
            <w:pPr>
              <w:pStyle w:val="TAC"/>
              <w:rPr>
                <w:rFonts w:eastAsia="Batang"/>
                <w:color w:val="000000"/>
                <w:lang w:val="en-GB"/>
              </w:rPr>
            </w:pPr>
            <w:r w:rsidRPr="00C55560">
              <w:rPr>
                <w:rFonts w:eastAsia="Batang"/>
                <w:color w:val="000000"/>
                <w:lang w:val="en-GB"/>
              </w:rPr>
              <w:t>Yes</w:t>
            </w:r>
          </w:p>
        </w:tc>
        <w:tc>
          <w:tcPr>
            <w:tcW w:w="1839" w:type="dxa"/>
          </w:tcPr>
          <w:p w14:paraId="4096A63E" w14:textId="77777777" w:rsidR="00793DB3" w:rsidRPr="00C55560" w:rsidRDefault="00793DB3" w:rsidP="00A35BC0">
            <w:pPr>
              <w:pStyle w:val="TAC"/>
              <w:rPr>
                <w:rFonts w:eastAsia="Batang"/>
                <w:color w:val="000000"/>
                <w:lang w:val="en-GB"/>
              </w:rPr>
            </w:pPr>
            <w:proofErr w:type="spellStart"/>
            <w:r w:rsidRPr="00C55560">
              <w:rPr>
                <w:rFonts w:eastAsia="Batang"/>
                <w:i/>
                <w:color w:val="000000"/>
                <w:lang w:val="en-GB"/>
              </w:rPr>
              <w:t>pdsch-</w:t>
            </w:r>
            <w:r>
              <w:rPr>
                <w:rFonts w:eastAsia="Batang"/>
                <w:i/>
                <w:color w:val="000000"/>
                <w:lang w:val="en-GB"/>
              </w:rPr>
              <w:t>TimeDomain</w:t>
            </w:r>
            <w:r w:rsidRPr="00C55560">
              <w:rPr>
                <w:rFonts w:eastAsia="Batang"/>
                <w:i/>
                <w:color w:val="000000"/>
                <w:lang w:val="en-GB"/>
              </w:rPr>
              <w:t>AllocationList</w:t>
            </w:r>
            <w:proofErr w:type="spellEnd"/>
            <w:r w:rsidRPr="00C55560">
              <w:rPr>
                <w:rFonts w:eastAsia="Batang"/>
                <w:i/>
                <w:color w:val="000000"/>
                <w:lang w:val="en-GB"/>
              </w:rPr>
              <w:t xml:space="preserve"> </w:t>
            </w:r>
            <w:r w:rsidRPr="00C55560">
              <w:rPr>
                <w:rFonts w:eastAsia="Batang"/>
                <w:color w:val="000000"/>
                <w:lang w:val="en-GB"/>
              </w:rPr>
              <w:t xml:space="preserve">provided in </w:t>
            </w:r>
            <w:proofErr w:type="spellStart"/>
            <w:r w:rsidRPr="00C55560">
              <w:rPr>
                <w:rFonts w:eastAsia="Batang"/>
                <w:i/>
                <w:color w:val="000000"/>
                <w:lang w:val="en-GB"/>
              </w:rPr>
              <w:t>pdsch</w:t>
            </w:r>
            <w:proofErr w:type="spellEnd"/>
            <w:r w:rsidRPr="00C55560">
              <w:rPr>
                <w:rFonts w:eastAsia="Batang"/>
                <w:i/>
                <w:color w:val="000000"/>
                <w:lang w:val="en-GB"/>
              </w:rPr>
              <w:t>-Config</w:t>
            </w:r>
          </w:p>
        </w:tc>
      </w:tr>
    </w:tbl>
    <w:p w14:paraId="79D7AF6A" w14:textId="77777777" w:rsidR="00793DB3" w:rsidRPr="00832F73" w:rsidRDefault="00793DB3" w:rsidP="00AE2600">
      <w:pPr>
        <w:pStyle w:val="references"/>
        <w:numPr>
          <w:ilvl w:val="0"/>
          <w:numId w:val="0"/>
        </w:numPr>
        <w:spacing w:line="240" w:lineRule="auto"/>
        <w:ind w:left="360" w:hanging="360"/>
      </w:pPr>
    </w:p>
    <w:sectPr w:rsidR="00793DB3" w:rsidRPr="00832F73"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3F4CB" w14:textId="77777777" w:rsidR="007E1141" w:rsidRDefault="007E1141">
      <w:r>
        <w:separator/>
      </w:r>
    </w:p>
  </w:endnote>
  <w:endnote w:type="continuationSeparator" w:id="0">
    <w:p w14:paraId="25EC2B38" w14:textId="77777777" w:rsidR="007E1141" w:rsidRDefault="007E1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961BA" w14:textId="77777777" w:rsidR="007E1141" w:rsidRDefault="007E1141">
      <w:r>
        <w:separator/>
      </w:r>
    </w:p>
  </w:footnote>
  <w:footnote w:type="continuationSeparator" w:id="0">
    <w:p w14:paraId="4D4CD3E8" w14:textId="77777777" w:rsidR="007E1141" w:rsidRDefault="007E1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DA3BCC"/>
    <w:multiLevelType w:val="hybridMultilevel"/>
    <w:tmpl w:val="03C03B60"/>
    <w:lvl w:ilvl="0" w:tplc="6518B41C">
      <w:start w:val="2"/>
      <w:numFmt w:val="bullet"/>
      <w:lvlText w:val=""/>
      <w:lvlJc w:val="left"/>
      <w:pPr>
        <w:ind w:left="720" w:hanging="360"/>
      </w:pPr>
      <w:rPr>
        <w:rFonts w:ascii="Wingdings" w:eastAsiaTheme="minorHAnsi"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056C4"/>
    <w:multiLevelType w:val="hybridMultilevel"/>
    <w:tmpl w:val="2D0ED860"/>
    <w:lvl w:ilvl="0" w:tplc="B0D8FB60">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0"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1604D0"/>
    <w:multiLevelType w:val="hybridMultilevel"/>
    <w:tmpl w:val="8B50E216"/>
    <w:lvl w:ilvl="0" w:tplc="AC828EAA">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4"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834944"/>
    <w:multiLevelType w:val="hybridMultilevel"/>
    <w:tmpl w:val="E012D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6"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4"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2A0104"/>
    <w:multiLevelType w:val="hybridMultilevel"/>
    <w:tmpl w:val="B6BE1A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7"/>
  </w:num>
  <w:num w:numId="3">
    <w:abstractNumId w:val="26"/>
  </w:num>
  <w:num w:numId="4">
    <w:abstractNumId w:val="27"/>
  </w:num>
  <w:num w:numId="5">
    <w:abstractNumId w:val="21"/>
  </w:num>
  <w:num w:numId="6">
    <w:abstractNumId w:val="31"/>
  </w:num>
  <w:num w:numId="7">
    <w:abstractNumId w:val="43"/>
  </w:num>
  <w:num w:numId="8">
    <w:abstractNumId w:val="22"/>
  </w:num>
  <w:num w:numId="9">
    <w:abstractNumId w:val="17"/>
  </w:num>
  <w:num w:numId="10">
    <w:abstractNumId w:val="2"/>
  </w:num>
  <w:num w:numId="11">
    <w:abstractNumId w:val="1"/>
  </w:num>
  <w:num w:numId="12">
    <w:abstractNumId w:val="0"/>
  </w:num>
  <w:num w:numId="13">
    <w:abstractNumId w:val="39"/>
  </w:num>
  <w:num w:numId="14">
    <w:abstractNumId w:val="40"/>
  </w:num>
  <w:num w:numId="15">
    <w:abstractNumId w:val="30"/>
  </w:num>
  <w:num w:numId="16">
    <w:abstractNumId w:val="44"/>
  </w:num>
  <w:num w:numId="17">
    <w:abstractNumId w:val="12"/>
  </w:num>
  <w:num w:numId="18">
    <w:abstractNumId w:val="16"/>
  </w:num>
  <w:num w:numId="19">
    <w:abstractNumId w:val="7"/>
  </w:num>
  <w:num w:numId="20">
    <w:abstractNumId w:val="50"/>
  </w:num>
  <w:num w:numId="21">
    <w:abstractNumId w:val="24"/>
  </w:num>
  <w:num w:numId="22">
    <w:abstractNumId w:val="47"/>
  </w:num>
  <w:num w:numId="23">
    <w:abstractNumId w:val="11"/>
  </w:num>
  <w:num w:numId="24">
    <w:abstractNumId w:val="25"/>
  </w:num>
  <w:num w:numId="25">
    <w:abstractNumId w:val="23"/>
  </w:num>
  <w:num w:numId="26">
    <w:abstractNumId w:val="36"/>
  </w:num>
  <w:num w:numId="27">
    <w:abstractNumId w:val="19"/>
  </w:num>
  <w:num w:numId="28">
    <w:abstractNumId w:val="53"/>
  </w:num>
  <w:num w:numId="29">
    <w:abstractNumId w:val="46"/>
  </w:num>
  <w:num w:numId="30">
    <w:abstractNumId w:val="45"/>
  </w:num>
  <w:num w:numId="31">
    <w:abstractNumId w:val="41"/>
  </w:num>
  <w:num w:numId="32">
    <w:abstractNumId w:val="41"/>
  </w:num>
  <w:num w:numId="33">
    <w:abstractNumId w:val="53"/>
  </w:num>
  <w:num w:numId="34">
    <w:abstractNumId w:val="34"/>
  </w:num>
  <w:num w:numId="35">
    <w:abstractNumId w:val="46"/>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48"/>
  </w:num>
  <w:num w:numId="39">
    <w:abstractNumId w:val="10"/>
  </w:num>
  <w:num w:numId="40">
    <w:abstractNumId w:val="33"/>
  </w:num>
  <w:num w:numId="41">
    <w:abstractNumId w:val="41"/>
    <w:lvlOverride w:ilvl="0">
      <w:startOverride w:val="1"/>
    </w:lvlOverride>
  </w:num>
  <w:num w:numId="42">
    <w:abstractNumId w:val="41"/>
  </w:num>
  <w:num w:numId="43">
    <w:abstractNumId w:val="20"/>
  </w:num>
  <w:num w:numId="44">
    <w:abstractNumId w:val="49"/>
  </w:num>
  <w:num w:numId="45">
    <w:abstractNumId w:val="5"/>
  </w:num>
  <w:num w:numId="46">
    <w:abstractNumId w:val="41"/>
  </w:num>
  <w:num w:numId="47">
    <w:abstractNumId w:val="41"/>
  </w:num>
  <w:num w:numId="48">
    <w:abstractNumId w:val="26"/>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num>
  <w:num w:numId="53">
    <w:abstractNumId w:val="32"/>
  </w:num>
  <w:num w:numId="54">
    <w:abstractNumId w:val="14"/>
  </w:num>
  <w:num w:numId="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
  </w:num>
  <w:num w:numId="57">
    <w:abstractNumId w:val="13"/>
  </w:num>
  <w:num w:numId="58">
    <w:abstractNumId w:val="8"/>
  </w:num>
  <w:num w:numId="59">
    <w:abstractNumId w:val="52"/>
  </w:num>
  <w:num w:numId="60">
    <w:abstractNumId w:val="42"/>
  </w:num>
  <w:num w:numId="61">
    <w:abstractNumId w:val="35"/>
  </w:num>
  <w:num w:numId="62">
    <w:abstractNumId w:val="18"/>
  </w:num>
  <w:num w:numId="63">
    <w:abstractNumId w:val="29"/>
  </w:num>
  <w:num w:numId="64">
    <w:abstractNumId w:val="6"/>
  </w:num>
  <w:num w:numId="65">
    <w:abstractNumId w:val="51"/>
  </w:num>
  <w:num w:numId="66">
    <w:abstractNumId w:val="4"/>
  </w:num>
  <w:num w:numId="67">
    <w:abstractNumId w:val="2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221C"/>
    <w:rsid w:val="00015D15"/>
    <w:rsid w:val="00017D1F"/>
    <w:rsid w:val="00020BE4"/>
    <w:rsid w:val="000226E2"/>
    <w:rsid w:val="0002564D"/>
    <w:rsid w:val="00025ECA"/>
    <w:rsid w:val="0003197C"/>
    <w:rsid w:val="000325B8"/>
    <w:rsid w:val="000329DC"/>
    <w:rsid w:val="00034C15"/>
    <w:rsid w:val="00036BA1"/>
    <w:rsid w:val="0003730C"/>
    <w:rsid w:val="00037C92"/>
    <w:rsid w:val="00040484"/>
    <w:rsid w:val="000417BF"/>
    <w:rsid w:val="000422E2"/>
    <w:rsid w:val="00042F22"/>
    <w:rsid w:val="000444EF"/>
    <w:rsid w:val="00047236"/>
    <w:rsid w:val="00047D80"/>
    <w:rsid w:val="00052A07"/>
    <w:rsid w:val="000531E0"/>
    <w:rsid w:val="000534E3"/>
    <w:rsid w:val="0005606A"/>
    <w:rsid w:val="00057117"/>
    <w:rsid w:val="000616E7"/>
    <w:rsid w:val="00063E73"/>
    <w:rsid w:val="0006487E"/>
    <w:rsid w:val="00065E1A"/>
    <w:rsid w:val="00066C5F"/>
    <w:rsid w:val="000672F6"/>
    <w:rsid w:val="000678EC"/>
    <w:rsid w:val="00077E5F"/>
    <w:rsid w:val="0008036A"/>
    <w:rsid w:val="00081718"/>
    <w:rsid w:val="00081AE6"/>
    <w:rsid w:val="000855EB"/>
    <w:rsid w:val="00085B52"/>
    <w:rsid w:val="000866F2"/>
    <w:rsid w:val="0009009F"/>
    <w:rsid w:val="00091557"/>
    <w:rsid w:val="000924C1"/>
    <w:rsid w:val="000924F0"/>
    <w:rsid w:val="00093474"/>
    <w:rsid w:val="0009510F"/>
    <w:rsid w:val="00095CCA"/>
    <w:rsid w:val="000A1B7B"/>
    <w:rsid w:val="000A1DDE"/>
    <w:rsid w:val="000A354C"/>
    <w:rsid w:val="000A56F2"/>
    <w:rsid w:val="000B2719"/>
    <w:rsid w:val="000B3274"/>
    <w:rsid w:val="000B3A8F"/>
    <w:rsid w:val="000B3EBD"/>
    <w:rsid w:val="000B4AB9"/>
    <w:rsid w:val="000B58C3"/>
    <w:rsid w:val="000B61E9"/>
    <w:rsid w:val="000B64A2"/>
    <w:rsid w:val="000B6842"/>
    <w:rsid w:val="000C165A"/>
    <w:rsid w:val="000C20CF"/>
    <w:rsid w:val="000C2E19"/>
    <w:rsid w:val="000D0D07"/>
    <w:rsid w:val="000D1986"/>
    <w:rsid w:val="000D3119"/>
    <w:rsid w:val="000D3A57"/>
    <w:rsid w:val="000D4797"/>
    <w:rsid w:val="000E0527"/>
    <w:rsid w:val="000E1E92"/>
    <w:rsid w:val="000E3DEC"/>
    <w:rsid w:val="000E5590"/>
    <w:rsid w:val="000E648F"/>
    <w:rsid w:val="000E6FEB"/>
    <w:rsid w:val="000F06D6"/>
    <w:rsid w:val="000F0944"/>
    <w:rsid w:val="000F0EB1"/>
    <w:rsid w:val="000F1106"/>
    <w:rsid w:val="000F3BE9"/>
    <w:rsid w:val="000F3D76"/>
    <w:rsid w:val="000F3DD1"/>
    <w:rsid w:val="000F3F6C"/>
    <w:rsid w:val="000F4A9D"/>
    <w:rsid w:val="000F6DF3"/>
    <w:rsid w:val="001005FF"/>
    <w:rsid w:val="001011D9"/>
    <w:rsid w:val="001039E9"/>
    <w:rsid w:val="00103D1F"/>
    <w:rsid w:val="001043ED"/>
    <w:rsid w:val="00104AF5"/>
    <w:rsid w:val="001062FB"/>
    <w:rsid w:val="001063E6"/>
    <w:rsid w:val="001117CE"/>
    <w:rsid w:val="00111A6A"/>
    <w:rsid w:val="00111F88"/>
    <w:rsid w:val="0011394B"/>
    <w:rsid w:val="00113CF4"/>
    <w:rsid w:val="001153EA"/>
    <w:rsid w:val="00115643"/>
    <w:rsid w:val="00116765"/>
    <w:rsid w:val="001219F5"/>
    <w:rsid w:val="00121A20"/>
    <w:rsid w:val="0012377F"/>
    <w:rsid w:val="00124314"/>
    <w:rsid w:val="00126B4A"/>
    <w:rsid w:val="00132E76"/>
    <w:rsid w:val="00132FD0"/>
    <w:rsid w:val="001344C0"/>
    <w:rsid w:val="001346FA"/>
    <w:rsid w:val="00135252"/>
    <w:rsid w:val="00137AB5"/>
    <w:rsid w:val="00137F0B"/>
    <w:rsid w:val="0014367F"/>
    <w:rsid w:val="00144719"/>
    <w:rsid w:val="0015183B"/>
    <w:rsid w:val="00151E23"/>
    <w:rsid w:val="001526E0"/>
    <w:rsid w:val="00154255"/>
    <w:rsid w:val="00154B2D"/>
    <w:rsid w:val="001551B5"/>
    <w:rsid w:val="0016198C"/>
    <w:rsid w:val="001659C1"/>
    <w:rsid w:val="00173A8E"/>
    <w:rsid w:val="0017502C"/>
    <w:rsid w:val="00180151"/>
    <w:rsid w:val="0018143F"/>
    <w:rsid w:val="00181FF8"/>
    <w:rsid w:val="001822C9"/>
    <w:rsid w:val="0018405A"/>
    <w:rsid w:val="00185399"/>
    <w:rsid w:val="001869A7"/>
    <w:rsid w:val="00190AC1"/>
    <w:rsid w:val="0019341A"/>
    <w:rsid w:val="0019705D"/>
    <w:rsid w:val="00197DF9"/>
    <w:rsid w:val="001A1987"/>
    <w:rsid w:val="001A1C27"/>
    <w:rsid w:val="001A2564"/>
    <w:rsid w:val="001A5088"/>
    <w:rsid w:val="001A6173"/>
    <w:rsid w:val="001A6CBA"/>
    <w:rsid w:val="001B0D97"/>
    <w:rsid w:val="001B5A5D"/>
    <w:rsid w:val="001C1CE5"/>
    <w:rsid w:val="001C3D2A"/>
    <w:rsid w:val="001D05D3"/>
    <w:rsid w:val="001D1E25"/>
    <w:rsid w:val="001D51BA"/>
    <w:rsid w:val="001D53E7"/>
    <w:rsid w:val="001D6342"/>
    <w:rsid w:val="001D6D53"/>
    <w:rsid w:val="001E26B6"/>
    <w:rsid w:val="001E430C"/>
    <w:rsid w:val="001E542C"/>
    <w:rsid w:val="001E58E2"/>
    <w:rsid w:val="001E5ACB"/>
    <w:rsid w:val="001E7AED"/>
    <w:rsid w:val="001F3916"/>
    <w:rsid w:val="001F54C5"/>
    <w:rsid w:val="001F662C"/>
    <w:rsid w:val="001F6803"/>
    <w:rsid w:val="001F7074"/>
    <w:rsid w:val="00200490"/>
    <w:rsid w:val="00200B01"/>
    <w:rsid w:val="00201F3A"/>
    <w:rsid w:val="00203F96"/>
    <w:rsid w:val="0020473F"/>
    <w:rsid w:val="002069B2"/>
    <w:rsid w:val="00207FA3"/>
    <w:rsid w:val="00211FED"/>
    <w:rsid w:val="00214DA8"/>
    <w:rsid w:val="00215423"/>
    <w:rsid w:val="002158FA"/>
    <w:rsid w:val="00220600"/>
    <w:rsid w:val="002224DB"/>
    <w:rsid w:val="00223FCB"/>
    <w:rsid w:val="00224928"/>
    <w:rsid w:val="002252C3"/>
    <w:rsid w:val="00225C15"/>
    <w:rsid w:val="00225C54"/>
    <w:rsid w:val="0022601E"/>
    <w:rsid w:val="00230765"/>
    <w:rsid w:val="00230D18"/>
    <w:rsid w:val="002319E4"/>
    <w:rsid w:val="00231FAB"/>
    <w:rsid w:val="00232C68"/>
    <w:rsid w:val="00233634"/>
    <w:rsid w:val="002339BD"/>
    <w:rsid w:val="00235632"/>
    <w:rsid w:val="00235872"/>
    <w:rsid w:val="00240339"/>
    <w:rsid w:val="00241559"/>
    <w:rsid w:val="002435B3"/>
    <w:rsid w:val="002458EB"/>
    <w:rsid w:val="0024703A"/>
    <w:rsid w:val="002500C8"/>
    <w:rsid w:val="00257543"/>
    <w:rsid w:val="00260D12"/>
    <w:rsid w:val="002617E7"/>
    <w:rsid w:val="00264228"/>
    <w:rsid w:val="00264334"/>
    <w:rsid w:val="0026473E"/>
    <w:rsid w:val="00266214"/>
    <w:rsid w:val="00267C83"/>
    <w:rsid w:val="0027144F"/>
    <w:rsid w:val="00271813"/>
    <w:rsid w:val="00271F3A"/>
    <w:rsid w:val="00273047"/>
    <w:rsid w:val="00273278"/>
    <w:rsid w:val="002737F4"/>
    <w:rsid w:val="00274A4A"/>
    <w:rsid w:val="002805F5"/>
    <w:rsid w:val="00280751"/>
    <w:rsid w:val="00281996"/>
    <w:rsid w:val="002823DA"/>
    <w:rsid w:val="0028280A"/>
    <w:rsid w:val="00284B3D"/>
    <w:rsid w:val="00286ACD"/>
    <w:rsid w:val="00287838"/>
    <w:rsid w:val="00290727"/>
    <w:rsid w:val="002907B5"/>
    <w:rsid w:val="00291559"/>
    <w:rsid w:val="00292EB7"/>
    <w:rsid w:val="00296227"/>
    <w:rsid w:val="00296F44"/>
    <w:rsid w:val="0029777D"/>
    <w:rsid w:val="002A055E"/>
    <w:rsid w:val="002A1D4E"/>
    <w:rsid w:val="002A2869"/>
    <w:rsid w:val="002A4D4F"/>
    <w:rsid w:val="002B24D6"/>
    <w:rsid w:val="002B48C8"/>
    <w:rsid w:val="002C1C98"/>
    <w:rsid w:val="002C3A3E"/>
    <w:rsid w:val="002C3C60"/>
    <w:rsid w:val="002C41E6"/>
    <w:rsid w:val="002C6C20"/>
    <w:rsid w:val="002D071A"/>
    <w:rsid w:val="002D1A26"/>
    <w:rsid w:val="002D2F41"/>
    <w:rsid w:val="002D34B2"/>
    <w:rsid w:val="002D48B0"/>
    <w:rsid w:val="002D5B37"/>
    <w:rsid w:val="002D6B7A"/>
    <w:rsid w:val="002D7637"/>
    <w:rsid w:val="002E17F2"/>
    <w:rsid w:val="002E7CAE"/>
    <w:rsid w:val="002F0E7A"/>
    <w:rsid w:val="002F2045"/>
    <w:rsid w:val="002F2771"/>
    <w:rsid w:val="002F37A9"/>
    <w:rsid w:val="00300522"/>
    <w:rsid w:val="00301CE6"/>
    <w:rsid w:val="0030256B"/>
    <w:rsid w:val="003038C2"/>
    <w:rsid w:val="003041E2"/>
    <w:rsid w:val="0030501F"/>
    <w:rsid w:val="00305C15"/>
    <w:rsid w:val="00305C55"/>
    <w:rsid w:val="00307BA1"/>
    <w:rsid w:val="00311702"/>
    <w:rsid w:val="00311B9B"/>
    <w:rsid w:val="00311E82"/>
    <w:rsid w:val="00313FD6"/>
    <w:rsid w:val="00314275"/>
    <w:rsid w:val="003143BD"/>
    <w:rsid w:val="00315363"/>
    <w:rsid w:val="00315A44"/>
    <w:rsid w:val="00315FA3"/>
    <w:rsid w:val="003203ED"/>
    <w:rsid w:val="003218F1"/>
    <w:rsid w:val="0032224B"/>
    <w:rsid w:val="00322C9F"/>
    <w:rsid w:val="003238EC"/>
    <w:rsid w:val="00324D23"/>
    <w:rsid w:val="00331751"/>
    <w:rsid w:val="00331E66"/>
    <w:rsid w:val="00334579"/>
    <w:rsid w:val="00335858"/>
    <w:rsid w:val="003361B5"/>
    <w:rsid w:val="00336BDA"/>
    <w:rsid w:val="003417EE"/>
    <w:rsid w:val="00342BD7"/>
    <w:rsid w:val="00346DB5"/>
    <w:rsid w:val="003477B1"/>
    <w:rsid w:val="00352AFB"/>
    <w:rsid w:val="00357380"/>
    <w:rsid w:val="003602D9"/>
    <w:rsid w:val="003604CE"/>
    <w:rsid w:val="00361BFC"/>
    <w:rsid w:val="0036719A"/>
    <w:rsid w:val="00370E47"/>
    <w:rsid w:val="00374063"/>
    <w:rsid w:val="003742AC"/>
    <w:rsid w:val="00377117"/>
    <w:rsid w:val="00377CE1"/>
    <w:rsid w:val="00384C05"/>
    <w:rsid w:val="00385BF0"/>
    <w:rsid w:val="003939FF"/>
    <w:rsid w:val="003A16C0"/>
    <w:rsid w:val="003A2223"/>
    <w:rsid w:val="003A2A0F"/>
    <w:rsid w:val="003A45A1"/>
    <w:rsid w:val="003A5B0A"/>
    <w:rsid w:val="003A6BAC"/>
    <w:rsid w:val="003A6D40"/>
    <w:rsid w:val="003A70A4"/>
    <w:rsid w:val="003A7EF3"/>
    <w:rsid w:val="003B159C"/>
    <w:rsid w:val="003B32A5"/>
    <w:rsid w:val="003B3462"/>
    <w:rsid w:val="003B369F"/>
    <w:rsid w:val="003B36A3"/>
    <w:rsid w:val="003B3BCC"/>
    <w:rsid w:val="003B3C85"/>
    <w:rsid w:val="003B64BB"/>
    <w:rsid w:val="003B7FE5"/>
    <w:rsid w:val="003C11C8"/>
    <w:rsid w:val="003C2702"/>
    <w:rsid w:val="003C7806"/>
    <w:rsid w:val="003C7932"/>
    <w:rsid w:val="003D109F"/>
    <w:rsid w:val="003D2478"/>
    <w:rsid w:val="003D3C45"/>
    <w:rsid w:val="003D5B1F"/>
    <w:rsid w:val="003D7138"/>
    <w:rsid w:val="003E15FA"/>
    <w:rsid w:val="003E16B0"/>
    <w:rsid w:val="003E55E4"/>
    <w:rsid w:val="003E74E3"/>
    <w:rsid w:val="003F05C7"/>
    <w:rsid w:val="003F2BA1"/>
    <w:rsid w:val="003F2CD4"/>
    <w:rsid w:val="003F4FCE"/>
    <w:rsid w:val="003F6BBE"/>
    <w:rsid w:val="003F770F"/>
    <w:rsid w:val="0040000E"/>
    <w:rsid w:val="004000AB"/>
    <w:rsid w:val="004000E8"/>
    <w:rsid w:val="004019ED"/>
    <w:rsid w:val="00402E2B"/>
    <w:rsid w:val="00403808"/>
    <w:rsid w:val="0040389F"/>
    <w:rsid w:val="00403C7A"/>
    <w:rsid w:val="0040512B"/>
    <w:rsid w:val="00405CA5"/>
    <w:rsid w:val="00407610"/>
    <w:rsid w:val="00407CD3"/>
    <w:rsid w:val="00410134"/>
    <w:rsid w:val="004105CD"/>
    <w:rsid w:val="00410B72"/>
    <w:rsid w:val="00410F18"/>
    <w:rsid w:val="0041263E"/>
    <w:rsid w:val="00413AAC"/>
    <w:rsid w:val="00413E92"/>
    <w:rsid w:val="004145F5"/>
    <w:rsid w:val="004179A5"/>
    <w:rsid w:val="004210D6"/>
    <w:rsid w:val="00421105"/>
    <w:rsid w:val="00422AA4"/>
    <w:rsid w:val="00423745"/>
    <w:rsid w:val="004242F4"/>
    <w:rsid w:val="00427248"/>
    <w:rsid w:val="00430578"/>
    <w:rsid w:val="00431EF9"/>
    <w:rsid w:val="004339B0"/>
    <w:rsid w:val="00437447"/>
    <w:rsid w:val="00441A92"/>
    <w:rsid w:val="004431DC"/>
    <w:rsid w:val="00444F56"/>
    <w:rsid w:val="00446488"/>
    <w:rsid w:val="004517AA"/>
    <w:rsid w:val="00451B89"/>
    <w:rsid w:val="00452CAC"/>
    <w:rsid w:val="004565FD"/>
    <w:rsid w:val="0045753C"/>
    <w:rsid w:val="00457565"/>
    <w:rsid w:val="00457B71"/>
    <w:rsid w:val="0046135C"/>
    <w:rsid w:val="0046156A"/>
    <w:rsid w:val="00465E72"/>
    <w:rsid w:val="004669E2"/>
    <w:rsid w:val="00467D0C"/>
    <w:rsid w:val="00470C31"/>
    <w:rsid w:val="00471DE0"/>
    <w:rsid w:val="004734D0"/>
    <w:rsid w:val="0047556B"/>
    <w:rsid w:val="00477768"/>
    <w:rsid w:val="00483BFA"/>
    <w:rsid w:val="004879CC"/>
    <w:rsid w:val="00492BC5"/>
    <w:rsid w:val="004964F1"/>
    <w:rsid w:val="004A05F7"/>
    <w:rsid w:val="004A16BC"/>
    <w:rsid w:val="004A2B94"/>
    <w:rsid w:val="004A7CFC"/>
    <w:rsid w:val="004B258F"/>
    <w:rsid w:val="004B3EF4"/>
    <w:rsid w:val="004B6873"/>
    <w:rsid w:val="004B6F6A"/>
    <w:rsid w:val="004B7C0C"/>
    <w:rsid w:val="004C3898"/>
    <w:rsid w:val="004C5562"/>
    <w:rsid w:val="004D30D7"/>
    <w:rsid w:val="004D36B1"/>
    <w:rsid w:val="004D509B"/>
    <w:rsid w:val="004D7EBD"/>
    <w:rsid w:val="004E2680"/>
    <w:rsid w:val="004E28F9"/>
    <w:rsid w:val="004E462E"/>
    <w:rsid w:val="004E56DC"/>
    <w:rsid w:val="004E76F4"/>
    <w:rsid w:val="004F0B4E"/>
    <w:rsid w:val="004F0B6C"/>
    <w:rsid w:val="004F2078"/>
    <w:rsid w:val="004F32D0"/>
    <w:rsid w:val="004F4397"/>
    <w:rsid w:val="004F4DA3"/>
    <w:rsid w:val="004F7D0A"/>
    <w:rsid w:val="0050544E"/>
    <w:rsid w:val="00506557"/>
    <w:rsid w:val="0050677A"/>
    <w:rsid w:val="0051020E"/>
    <w:rsid w:val="005108D8"/>
    <w:rsid w:val="005116F9"/>
    <w:rsid w:val="00511BA8"/>
    <w:rsid w:val="00511EE4"/>
    <w:rsid w:val="00514599"/>
    <w:rsid w:val="005146C6"/>
    <w:rsid w:val="005153A7"/>
    <w:rsid w:val="005219CF"/>
    <w:rsid w:val="0053109D"/>
    <w:rsid w:val="0053229C"/>
    <w:rsid w:val="00534B59"/>
    <w:rsid w:val="00535A8C"/>
    <w:rsid w:val="00536759"/>
    <w:rsid w:val="00537C62"/>
    <w:rsid w:val="00541165"/>
    <w:rsid w:val="00546970"/>
    <w:rsid w:val="00547541"/>
    <w:rsid w:val="00551F35"/>
    <w:rsid w:val="00554E19"/>
    <w:rsid w:val="0056121F"/>
    <w:rsid w:val="00572505"/>
    <w:rsid w:val="00572869"/>
    <w:rsid w:val="00582809"/>
    <w:rsid w:val="00582DBB"/>
    <w:rsid w:val="0058406E"/>
    <w:rsid w:val="0058798C"/>
    <w:rsid w:val="005900FA"/>
    <w:rsid w:val="00590526"/>
    <w:rsid w:val="00591B7B"/>
    <w:rsid w:val="0059325C"/>
    <w:rsid w:val="005935A4"/>
    <w:rsid w:val="005948C2"/>
    <w:rsid w:val="00595DCA"/>
    <w:rsid w:val="0059779B"/>
    <w:rsid w:val="00597B36"/>
    <w:rsid w:val="005A05E0"/>
    <w:rsid w:val="005A209A"/>
    <w:rsid w:val="005A2837"/>
    <w:rsid w:val="005A4A04"/>
    <w:rsid w:val="005A5313"/>
    <w:rsid w:val="005A662D"/>
    <w:rsid w:val="005B1409"/>
    <w:rsid w:val="005B35D7"/>
    <w:rsid w:val="005B392A"/>
    <w:rsid w:val="005B3AA3"/>
    <w:rsid w:val="005B445D"/>
    <w:rsid w:val="005B6F83"/>
    <w:rsid w:val="005C07F1"/>
    <w:rsid w:val="005C2ECE"/>
    <w:rsid w:val="005C74FB"/>
    <w:rsid w:val="005D1602"/>
    <w:rsid w:val="005D314C"/>
    <w:rsid w:val="005E385F"/>
    <w:rsid w:val="005E5B81"/>
    <w:rsid w:val="005F2CB1"/>
    <w:rsid w:val="005F3025"/>
    <w:rsid w:val="005F3F16"/>
    <w:rsid w:val="005F4FBB"/>
    <w:rsid w:val="005F55E6"/>
    <w:rsid w:val="005F618C"/>
    <w:rsid w:val="005F6634"/>
    <w:rsid w:val="005F70BD"/>
    <w:rsid w:val="0060283C"/>
    <w:rsid w:val="0060407C"/>
    <w:rsid w:val="00604F14"/>
    <w:rsid w:val="006102D0"/>
    <w:rsid w:val="00611B83"/>
    <w:rsid w:val="00612077"/>
    <w:rsid w:val="00613257"/>
    <w:rsid w:val="00620A71"/>
    <w:rsid w:val="00620D80"/>
    <w:rsid w:val="006234A6"/>
    <w:rsid w:val="00623772"/>
    <w:rsid w:val="00623EDB"/>
    <w:rsid w:val="00630001"/>
    <w:rsid w:val="006311B3"/>
    <w:rsid w:val="0063284C"/>
    <w:rsid w:val="00636398"/>
    <w:rsid w:val="006368D3"/>
    <w:rsid w:val="006377EC"/>
    <w:rsid w:val="0064151F"/>
    <w:rsid w:val="00641533"/>
    <w:rsid w:val="006419B3"/>
    <w:rsid w:val="0064208D"/>
    <w:rsid w:val="0064273F"/>
    <w:rsid w:val="00643475"/>
    <w:rsid w:val="0064348E"/>
    <w:rsid w:val="0064396A"/>
    <w:rsid w:val="0064624E"/>
    <w:rsid w:val="00650AB9"/>
    <w:rsid w:val="00655733"/>
    <w:rsid w:val="00655ACD"/>
    <w:rsid w:val="00656A92"/>
    <w:rsid w:val="00656DDE"/>
    <w:rsid w:val="0066011D"/>
    <w:rsid w:val="006607C0"/>
    <w:rsid w:val="006613A6"/>
    <w:rsid w:val="006627A2"/>
    <w:rsid w:val="006634E6"/>
    <w:rsid w:val="0066464C"/>
    <w:rsid w:val="00665488"/>
    <w:rsid w:val="006655EE"/>
    <w:rsid w:val="00666A57"/>
    <w:rsid w:val="00667EE7"/>
    <w:rsid w:val="00670922"/>
    <w:rsid w:val="00670BE1"/>
    <w:rsid w:val="0067218F"/>
    <w:rsid w:val="00672190"/>
    <w:rsid w:val="006741F2"/>
    <w:rsid w:val="00674CC3"/>
    <w:rsid w:val="00675C72"/>
    <w:rsid w:val="006771F9"/>
    <w:rsid w:val="006776D7"/>
    <w:rsid w:val="00681003"/>
    <w:rsid w:val="006817C9"/>
    <w:rsid w:val="006833C5"/>
    <w:rsid w:val="00683ECE"/>
    <w:rsid w:val="0069178B"/>
    <w:rsid w:val="00692A83"/>
    <w:rsid w:val="0069321D"/>
    <w:rsid w:val="00694469"/>
    <w:rsid w:val="00695FC2"/>
    <w:rsid w:val="00696949"/>
    <w:rsid w:val="00696997"/>
    <w:rsid w:val="00697052"/>
    <w:rsid w:val="006A0809"/>
    <w:rsid w:val="006A46FB"/>
    <w:rsid w:val="006A5E28"/>
    <w:rsid w:val="006A6173"/>
    <w:rsid w:val="006A697B"/>
    <w:rsid w:val="006A7AFF"/>
    <w:rsid w:val="006B1816"/>
    <w:rsid w:val="006B2099"/>
    <w:rsid w:val="006B3928"/>
    <w:rsid w:val="006B50CF"/>
    <w:rsid w:val="006C03B8"/>
    <w:rsid w:val="006C2404"/>
    <w:rsid w:val="006C5EC9"/>
    <w:rsid w:val="006C6059"/>
    <w:rsid w:val="006C7522"/>
    <w:rsid w:val="006D18E6"/>
    <w:rsid w:val="006D2DE6"/>
    <w:rsid w:val="006D63A9"/>
    <w:rsid w:val="006D6F08"/>
    <w:rsid w:val="006D7918"/>
    <w:rsid w:val="006E062C"/>
    <w:rsid w:val="006E1C82"/>
    <w:rsid w:val="006E1F20"/>
    <w:rsid w:val="006E28B7"/>
    <w:rsid w:val="006E2A9B"/>
    <w:rsid w:val="006E3310"/>
    <w:rsid w:val="006E4E39"/>
    <w:rsid w:val="006E565E"/>
    <w:rsid w:val="006E583F"/>
    <w:rsid w:val="006E673D"/>
    <w:rsid w:val="006E7D3B"/>
    <w:rsid w:val="006F06A2"/>
    <w:rsid w:val="006F0CED"/>
    <w:rsid w:val="006F1B70"/>
    <w:rsid w:val="006F341D"/>
    <w:rsid w:val="006F3CDE"/>
    <w:rsid w:val="006F5707"/>
    <w:rsid w:val="006F58D4"/>
    <w:rsid w:val="006F6582"/>
    <w:rsid w:val="00703451"/>
    <w:rsid w:val="0070346E"/>
    <w:rsid w:val="00704EDB"/>
    <w:rsid w:val="00706101"/>
    <w:rsid w:val="00707072"/>
    <w:rsid w:val="00707D61"/>
    <w:rsid w:val="00707EA8"/>
    <w:rsid w:val="00710FA9"/>
    <w:rsid w:val="00712287"/>
    <w:rsid w:val="00712772"/>
    <w:rsid w:val="007148D3"/>
    <w:rsid w:val="007150DC"/>
    <w:rsid w:val="00715217"/>
    <w:rsid w:val="00715B9A"/>
    <w:rsid w:val="007229D5"/>
    <w:rsid w:val="007257D0"/>
    <w:rsid w:val="0072644D"/>
    <w:rsid w:val="00726EA6"/>
    <w:rsid w:val="00727208"/>
    <w:rsid w:val="00727680"/>
    <w:rsid w:val="00732990"/>
    <w:rsid w:val="00733AA8"/>
    <w:rsid w:val="007348B1"/>
    <w:rsid w:val="007362A6"/>
    <w:rsid w:val="00736D7D"/>
    <w:rsid w:val="007402B2"/>
    <w:rsid w:val="00740E58"/>
    <w:rsid w:val="00742F55"/>
    <w:rsid w:val="00743EBF"/>
    <w:rsid w:val="007445A0"/>
    <w:rsid w:val="0074524B"/>
    <w:rsid w:val="00745B66"/>
    <w:rsid w:val="00747D8B"/>
    <w:rsid w:val="00751228"/>
    <w:rsid w:val="00752E85"/>
    <w:rsid w:val="007571E1"/>
    <w:rsid w:val="007604B2"/>
    <w:rsid w:val="0076307B"/>
    <w:rsid w:val="00764100"/>
    <w:rsid w:val="00764765"/>
    <w:rsid w:val="00765281"/>
    <w:rsid w:val="007663FC"/>
    <w:rsid w:val="007668F8"/>
    <w:rsid w:val="00766BAD"/>
    <w:rsid w:val="00766F63"/>
    <w:rsid w:val="00767871"/>
    <w:rsid w:val="007729A2"/>
    <w:rsid w:val="007755F2"/>
    <w:rsid w:val="00776971"/>
    <w:rsid w:val="00780A80"/>
    <w:rsid w:val="00780C43"/>
    <w:rsid w:val="0078177E"/>
    <w:rsid w:val="0078304C"/>
    <w:rsid w:val="00783673"/>
    <w:rsid w:val="0078506E"/>
    <w:rsid w:val="00785490"/>
    <w:rsid w:val="00786352"/>
    <w:rsid w:val="007925EA"/>
    <w:rsid w:val="00793CD8"/>
    <w:rsid w:val="00793DB3"/>
    <w:rsid w:val="00795C92"/>
    <w:rsid w:val="00796231"/>
    <w:rsid w:val="00797F53"/>
    <w:rsid w:val="007A1CB3"/>
    <w:rsid w:val="007A306F"/>
    <w:rsid w:val="007A43A6"/>
    <w:rsid w:val="007A4786"/>
    <w:rsid w:val="007A4A09"/>
    <w:rsid w:val="007A58A6"/>
    <w:rsid w:val="007A5A7F"/>
    <w:rsid w:val="007A5BED"/>
    <w:rsid w:val="007A711D"/>
    <w:rsid w:val="007A7461"/>
    <w:rsid w:val="007B3D2D"/>
    <w:rsid w:val="007B50AE"/>
    <w:rsid w:val="007B51DF"/>
    <w:rsid w:val="007B68B8"/>
    <w:rsid w:val="007C05DD"/>
    <w:rsid w:val="007C3493"/>
    <w:rsid w:val="007C3D18"/>
    <w:rsid w:val="007C3E03"/>
    <w:rsid w:val="007C4DBD"/>
    <w:rsid w:val="007C60BF"/>
    <w:rsid w:val="007C6A07"/>
    <w:rsid w:val="007C75A1"/>
    <w:rsid w:val="007C77A5"/>
    <w:rsid w:val="007D04E5"/>
    <w:rsid w:val="007D5901"/>
    <w:rsid w:val="007D7258"/>
    <w:rsid w:val="007D7526"/>
    <w:rsid w:val="007E1141"/>
    <w:rsid w:val="007E2BB8"/>
    <w:rsid w:val="007E4610"/>
    <w:rsid w:val="007E4715"/>
    <w:rsid w:val="007E505B"/>
    <w:rsid w:val="007E59E6"/>
    <w:rsid w:val="007E7091"/>
    <w:rsid w:val="007F0DFB"/>
    <w:rsid w:val="007F35BD"/>
    <w:rsid w:val="007F421B"/>
    <w:rsid w:val="007F670A"/>
    <w:rsid w:val="007F6999"/>
    <w:rsid w:val="007F6E1C"/>
    <w:rsid w:val="00802C0E"/>
    <w:rsid w:val="00803FAE"/>
    <w:rsid w:val="00805534"/>
    <w:rsid w:val="0080605F"/>
    <w:rsid w:val="00807786"/>
    <w:rsid w:val="00811FCB"/>
    <w:rsid w:val="00812652"/>
    <w:rsid w:val="008158D6"/>
    <w:rsid w:val="0081714B"/>
    <w:rsid w:val="00817196"/>
    <w:rsid w:val="0082107E"/>
    <w:rsid w:val="008235DB"/>
    <w:rsid w:val="00824AB4"/>
    <w:rsid w:val="00824F26"/>
    <w:rsid w:val="00825C42"/>
    <w:rsid w:val="00825D25"/>
    <w:rsid w:val="008260D3"/>
    <w:rsid w:val="00827D6F"/>
    <w:rsid w:val="00827EDD"/>
    <w:rsid w:val="00832F73"/>
    <w:rsid w:val="00835213"/>
    <w:rsid w:val="00835214"/>
    <w:rsid w:val="00835F53"/>
    <w:rsid w:val="008376AC"/>
    <w:rsid w:val="00843099"/>
    <w:rsid w:val="008433DB"/>
    <w:rsid w:val="008444E8"/>
    <w:rsid w:val="00844E80"/>
    <w:rsid w:val="00846B07"/>
    <w:rsid w:val="00846FE7"/>
    <w:rsid w:val="00850BD2"/>
    <w:rsid w:val="008545ED"/>
    <w:rsid w:val="0085548D"/>
    <w:rsid w:val="00856911"/>
    <w:rsid w:val="00864123"/>
    <w:rsid w:val="008677FD"/>
    <w:rsid w:val="008706D4"/>
    <w:rsid w:val="00870A81"/>
    <w:rsid w:val="00870F8A"/>
    <w:rsid w:val="008719A4"/>
    <w:rsid w:val="00871D23"/>
    <w:rsid w:val="00873A11"/>
    <w:rsid w:val="00874312"/>
    <w:rsid w:val="0087437C"/>
    <w:rsid w:val="00875CD7"/>
    <w:rsid w:val="00876B4D"/>
    <w:rsid w:val="00877F18"/>
    <w:rsid w:val="00880751"/>
    <w:rsid w:val="00883EEE"/>
    <w:rsid w:val="00884611"/>
    <w:rsid w:val="008878D9"/>
    <w:rsid w:val="00892C5A"/>
    <w:rsid w:val="008941E3"/>
    <w:rsid w:val="00894A88"/>
    <w:rsid w:val="00895386"/>
    <w:rsid w:val="008A21FF"/>
    <w:rsid w:val="008A23AD"/>
    <w:rsid w:val="008A2CE2"/>
    <w:rsid w:val="008A30AC"/>
    <w:rsid w:val="008A44B8"/>
    <w:rsid w:val="008A51A8"/>
    <w:rsid w:val="008A54C7"/>
    <w:rsid w:val="008A5526"/>
    <w:rsid w:val="008A77D8"/>
    <w:rsid w:val="008A7FDE"/>
    <w:rsid w:val="008B0483"/>
    <w:rsid w:val="008B120C"/>
    <w:rsid w:val="008B314C"/>
    <w:rsid w:val="008B43CC"/>
    <w:rsid w:val="008B51A0"/>
    <w:rsid w:val="008B592A"/>
    <w:rsid w:val="008B6B8E"/>
    <w:rsid w:val="008B7B5C"/>
    <w:rsid w:val="008C0746"/>
    <w:rsid w:val="008C0C99"/>
    <w:rsid w:val="008C2017"/>
    <w:rsid w:val="008C4958"/>
    <w:rsid w:val="008C4BAA"/>
    <w:rsid w:val="008C6AE8"/>
    <w:rsid w:val="008C7573"/>
    <w:rsid w:val="008D00A5"/>
    <w:rsid w:val="008D34F1"/>
    <w:rsid w:val="008D39D8"/>
    <w:rsid w:val="008D64B0"/>
    <w:rsid w:val="008D6D1A"/>
    <w:rsid w:val="008E065E"/>
    <w:rsid w:val="008E0927"/>
    <w:rsid w:val="008E1909"/>
    <w:rsid w:val="008F1C4E"/>
    <w:rsid w:val="008F1EAB"/>
    <w:rsid w:val="008F2EDA"/>
    <w:rsid w:val="008F33DC"/>
    <w:rsid w:val="008F477F"/>
    <w:rsid w:val="008F4ABC"/>
    <w:rsid w:val="008F52E7"/>
    <w:rsid w:val="008F720D"/>
    <w:rsid w:val="00900588"/>
    <w:rsid w:val="00901CCC"/>
    <w:rsid w:val="00902350"/>
    <w:rsid w:val="0090336B"/>
    <w:rsid w:val="00903BEA"/>
    <w:rsid w:val="009053AA"/>
    <w:rsid w:val="0090659D"/>
    <w:rsid w:val="00906939"/>
    <w:rsid w:val="00910B7D"/>
    <w:rsid w:val="00911DFB"/>
    <w:rsid w:val="009131BC"/>
    <w:rsid w:val="009139D9"/>
    <w:rsid w:val="00914AD8"/>
    <w:rsid w:val="00916079"/>
    <w:rsid w:val="00917C78"/>
    <w:rsid w:val="00917CE9"/>
    <w:rsid w:val="00920BF2"/>
    <w:rsid w:val="009211AF"/>
    <w:rsid w:val="00922010"/>
    <w:rsid w:val="00924AE3"/>
    <w:rsid w:val="00926C08"/>
    <w:rsid w:val="00931BD9"/>
    <w:rsid w:val="00936697"/>
    <w:rsid w:val="009368F3"/>
    <w:rsid w:val="00941636"/>
    <w:rsid w:val="00942602"/>
    <w:rsid w:val="00943742"/>
    <w:rsid w:val="00943996"/>
    <w:rsid w:val="00945C05"/>
    <w:rsid w:val="00945F7A"/>
    <w:rsid w:val="00946945"/>
    <w:rsid w:val="00947713"/>
    <w:rsid w:val="00950DE7"/>
    <w:rsid w:val="00952029"/>
    <w:rsid w:val="00953920"/>
    <w:rsid w:val="00953D47"/>
    <w:rsid w:val="0095681E"/>
    <w:rsid w:val="009572D4"/>
    <w:rsid w:val="00961921"/>
    <w:rsid w:val="0096430A"/>
    <w:rsid w:val="0096554B"/>
    <w:rsid w:val="0096584A"/>
    <w:rsid w:val="00971568"/>
    <w:rsid w:val="00971F08"/>
    <w:rsid w:val="00972DDD"/>
    <w:rsid w:val="0097589B"/>
    <w:rsid w:val="0097603D"/>
    <w:rsid w:val="00976294"/>
    <w:rsid w:val="00976949"/>
    <w:rsid w:val="00977878"/>
    <w:rsid w:val="00980477"/>
    <w:rsid w:val="00985253"/>
    <w:rsid w:val="009853B3"/>
    <w:rsid w:val="009905F8"/>
    <w:rsid w:val="00990630"/>
    <w:rsid w:val="00991761"/>
    <w:rsid w:val="009922BB"/>
    <w:rsid w:val="00994DCA"/>
    <w:rsid w:val="00994FD1"/>
    <w:rsid w:val="009960EC"/>
    <w:rsid w:val="009970DD"/>
    <w:rsid w:val="009A0FBA"/>
    <w:rsid w:val="009A1601"/>
    <w:rsid w:val="009A3BB6"/>
    <w:rsid w:val="009A462D"/>
    <w:rsid w:val="009A4AF5"/>
    <w:rsid w:val="009A5CBA"/>
    <w:rsid w:val="009B0BE6"/>
    <w:rsid w:val="009B1F30"/>
    <w:rsid w:val="009B3AC2"/>
    <w:rsid w:val="009B3FE7"/>
    <w:rsid w:val="009B4DF4"/>
    <w:rsid w:val="009B564E"/>
    <w:rsid w:val="009B712B"/>
    <w:rsid w:val="009B73CF"/>
    <w:rsid w:val="009B7E87"/>
    <w:rsid w:val="009C0169"/>
    <w:rsid w:val="009C319A"/>
    <w:rsid w:val="009C403E"/>
    <w:rsid w:val="009C6A1D"/>
    <w:rsid w:val="009D1E1A"/>
    <w:rsid w:val="009D4FF0"/>
    <w:rsid w:val="009D703C"/>
    <w:rsid w:val="009D718F"/>
    <w:rsid w:val="009D72EC"/>
    <w:rsid w:val="009E068F"/>
    <w:rsid w:val="009E14E0"/>
    <w:rsid w:val="009E35DB"/>
    <w:rsid w:val="009E47A3"/>
    <w:rsid w:val="009E6EFB"/>
    <w:rsid w:val="009F08F3"/>
    <w:rsid w:val="009F344F"/>
    <w:rsid w:val="009F6BBD"/>
    <w:rsid w:val="009F7D5A"/>
    <w:rsid w:val="00A01FA7"/>
    <w:rsid w:val="00A031D8"/>
    <w:rsid w:val="00A048A8"/>
    <w:rsid w:val="00A04F49"/>
    <w:rsid w:val="00A0514B"/>
    <w:rsid w:val="00A1004C"/>
    <w:rsid w:val="00A13E54"/>
    <w:rsid w:val="00A17F63"/>
    <w:rsid w:val="00A2193B"/>
    <w:rsid w:val="00A2351A"/>
    <w:rsid w:val="00A264A9"/>
    <w:rsid w:val="00A26DCF"/>
    <w:rsid w:val="00A27785"/>
    <w:rsid w:val="00A30187"/>
    <w:rsid w:val="00A328A3"/>
    <w:rsid w:val="00A340A8"/>
    <w:rsid w:val="00A3448A"/>
    <w:rsid w:val="00A35A2C"/>
    <w:rsid w:val="00A36297"/>
    <w:rsid w:val="00A364E9"/>
    <w:rsid w:val="00A41E2B"/>
    <w:rsid w:val="00A448CD"/>
    <w:rsid w:val="00A45B74"/>
    <w:rsid w:val="00A5008B"/>
    <w:rsid w:val="00A52E1D"/>
    <w:rsid w:val="00A53C1D"/>
    <w:rsid w:val="00A54188"/>
    <w:rsid w:val="00A56B54"/>
    <w:rsid w:val="00A60F0C"/>
    <w:rsid w:val="00A61499"/>
    <w:rsid w:val="00A62A77"/>
    <w:rsid w:val="00A63483"/>
    <w:rsid w:val="00A648BB"/>
    <w:rsid w:val="00A657D7"/>
    <w:rsid w:val="00A660AC"/>
    <w:rsid w:val="00A670A8"/>
    <w:rsid w:val="00A67814"/>
    <w:rsid w:val="00A67E6C"/>
    <w:rsid w:val="00A712BF"/>
    <w:rsid w:val="00A71B99"/>
    <w:rsid w:val="00A739D0"/>
    <w:rsid w:val="00A761D4"/>
    <w:rsid w:val="00A77EC4"/>
    <w:rsid w:val="00A8065A"/>
    <w:rsid w:val="00A8306C"/>
    <w:rsid w:val="00A83103"/>
    <w:rsid w:val="00A839BD"/>
    <w:rsid w:val="00A92879"/>
    <w:rsid w:val="00A937FA"/>
    <w:rsid w:val="00A9442A"/>
    <w:rsid w:val="00A96107"/>
    <w:rsid w:val="00A9768F"/>
    <w:rsid w:val="00AA016F"/>
    <w:rsid w:val="00AA1ED6"/>
    <w:rsid w:val="00AA51D6"/>
    <w:rsid w:val="00AB0BBA"/>
    <w:rsid w:val="00AB0BC8"/>
    <w:rsid w:val="00AB11CA"/>
    <w:rsid w:val="00AB14D9"/>
    <w:rsid w:val="00AB2C69"/>
    <w:rsid w:val="00AB4AB8"/>
    <w:rsid w:val="00AB655E"/>
    <w:rsid w:val="00AC007F"/>
    <w:rsid w:val="00AC1602"/>
    <w:rsid w:val="00AC2ECD"/>
    <w:rsid w:val="00AC3119"/>
    <w:rsid w:val="00AC42B3"/>
    <w:rsid w:val="00AC49FB"/>
    <w:rsid w:val="00AC5A10"/>
    <w:rsid w:val="00AC7C36"/>
    <w:rsid w:val="00AD0AA3"/>
    <w:rsid w:val="00AD2ED0"/>
    <w:rsid w:val="00AD3C63"/>
    <w:rsid w:val="00AD3F94"/>
    <w:rsid w:val="00AD4A5A"/>
    <w:rsid w:val="00AE13B2"/>
    <w:rsid w:val="00AE1B15"/>
    <w:rsid w:val="00AE2600"/>
    <w:rsid w:val="00AE27AC"/>
    <w:rsid w:val="00AE40E0"/>
    <w:rsid w:val="00AE4AF9"/>
    <w:rsid w:val="00AE4DBA"/>
    <w:rsid w:val="00AE4F07"/>
    <w:rsid w:val="00AE50B9"/>
    <w:rsid w:val="00AE5D8E"/>
    <w:rsid w:val="00AE6680"/>
    <w:rsid w:val="00AF0DD7"/>
    <w:rsid w:val="00AF1C5D"/>
    <w:rsid w:val="00AF20E3"/>
    <w:rsid w:val="00AF33BE"/>
    <w:rsid w:val="00AF42D7"/>
    <w:rsid w:val="00AF5820"/>
    <w:rsid w:val="00AF71E2"/>
    <w:rsid w:val="00B006FE"/>
    <w:rsid w:val="00B007CB"/>
    <w:rsid w:val="00B022C6"/>
    <w:rsid w:val="00B02AA9"/>
    <w:rsid w:val="00B02DDE"/>
    <w:rsid w:val="00B02FA3"/>
    <w:rsid w:val="00B05084"/>
    <w:rsid w:val="00B157F9"/>
    <w:rsid w:val="00B20256"/>
    <w:rsid w:val="00B20D09"/>
    <w:rsid w:val="00B2763F"/>
    <w:rsid w:val="00B27AAC"/>
    <w:rsid w:val="00B30929"/>
    <w:rsid w:val="00B35A1A"/>
    <w:rsid w:val="00B36AFA"/>
    <w:rsid w:val="00B372AA"/>
    <w:rsid w:val="00B40445"/>
    <w:rsid w:val="00B409E0"/>
    <w:rsid w:val="00B41888"/>
    <w:rsid w:val="00B42506"/>
    <w:rsid w:val="00B439E0"/>
    <w:rsid w:val="00B45A52"/>
    <w:rsid w:val="00B46175"/>
    <w:rsid w:val="00B50179"/>
    <w:rsid w:val="00B544BA"/>
    <w:rsid w:val="00B548B7"/>
    <w:rsid w:val="00B57041"/>
    <w:rsid w:val="00B57E02"/>
    <w:rsid w:val="00B63516"/>
    <w:rsid w:val="00B6537F"/>
    <w:rsid w:val="00B663FE"/>
    <w:rsid w:val="00B664C7"/>
    <w:rsid w:val="00B665F7"/>
    <w:rsid w:val="00B70D2B"/>
    <w:rsid w:val="00B7248F"/>
    <w:rsid w:val="00B739F6"/>
    <w:rsid w:val="00B760AA"/>
    <w:rsid w:val="00B77753"/>
    <w:rsid w:val="00B81A6C"/>
    <w:rsid w:val="00B843A8"/>
    <w:rsid w:val="00B85DE5"/>
    <w:rsid w:val="00B90F73"/>
    <w:rsid w:val="00B93B59"/>
    <w:rsid w:val="00B93FDC"/>
    <w:rsid w:val="00B9406A"/>
    <w:rsid w:val="00B943A1"/>
    <w:rsid w:val="00B95BD2"/>
    <w:rsid w:val="00BA2280"/>
    <w:rsid w:val="00BA2A08"/>
    <w:rsid w:val="00BA4A05"/>
    <w:rsid w:val="00BA56D2"/>
    <w:rsid w:val="00BA76E0"/>
    <w:rsid w:val="00BB0916"/>
    <w:rsid w:val="00BB2A25"/>
    <w:rsid w:val="00BB51E7"/>
    <w:rsid w:val="00BB51E9"/>
    <w:rsid w:val="00BC06A6"/>
    <w:rsid w:val="00BC0FDC"/>
    <w:rsid w:val="00BC230F"/>
    <w:rsid w:val="00BC3053"/>
    <w:rsid w:val="00BC357A"/>
    <w:rsid w:val="00BC4D2E"/>
    <w:rsid w:val="00BC78BB"/>
    <w:rsid w:val="00BD1815"/>
    <w:rsid w:val="00BD48AC"/>
    <w:rsid w:val="00BD5F1A"/>
    <w:rsid w:val="00BD66FC"/>
    <w:rsid w:val="00BD6743"/>
    <w:rsid w:val="00BE1234"/>
    <w:rsid w:val="00BE2FA6"/>
    <w:rsid w:val="00BE333F"/>
    <w:rsid w:val="00BE7406"/>
    <w:rsid w:val="00BE7603"/>
    <w:rsid w:val="00BF3279"/>
    <w:rsid w:val="00BF33DA"/>
    <w:rsid w:val="00BF447F"/>
    <w:rsid w:val="00BF74C7"/>
    <w:rsid w:val="00C015F1"/>
    <w:rsid w:val="00C01F33"/>
    <w:rsid w:val="00C02AFC"/>
    <w:rsid w:val="00C02CC6"/>
    <w:rsid w:val="00C040F7"/>
    <w:rsid w:val="00C043D8"/>
    <w:rsid w:val="00C044AB"/>
    <w:rsid w:val="00C04A76"/>
    <w:rsid w:val="00C05706"/>
    <w:rsid w:val="00C07377"/>
    <w:rsid w:val="00C10478"/>
    <w:rsid w:val="00C12107"/>
    <w:rsid w:val="00C14636"/>
    <w:rsid w:val="00C14D4B"/>
    <w:rsid w:val="00C154BB"/>
    <w:rsid w:val="00C242DB"/>
    <w:rsid w:val="00C279B5"/>
    <w:rsid w:val="00C27C45"/>
    <w:rsid w:val="00C36E4C"/>
    <w:rsid w:val="00C3719D"/>
    <w:rsid w:val="00C372ED"/>
    <w:rsid w:val="00C37CB2"/>
    <w:rsid w:val="00C41009"/>
    <w:rsid w:val="00C411D5"/>
    <w:rsid w:val="00C44BA3"/>
    <w:rsid w:val="00C473A5"/>
    <w:rsid w:val="00C54995"/>
    <w:rsid w:val="00C54D41"/>
    <w:rsid w:val="00C562CF"/>
    <w:rsid w:val="00C60783"/>
    <w:rsid w:val="00C6107E"/>
    <w:rsid w:val="00C64672"/>
    <w:rsid w:val="00C650F7"/>
    <w:rsid w:val="00C65532"/>
    <w:rsid w:val="00C70697"/>
    <w:rsid w:val="00C72093"/>
    <w:rsid w:val="00C72EF4"/>
    <w:rsid w:val="00C74455"/>
    <w:rsid w:val="00C744FE"/>
    <w:rsid w:val="00C74E23"/>
    <w:rsid w:val="00C75D2F"/>
    <w:rsid w:val="00C763DB"/>
    <w:rsid w:val="00C767BE"/>
    <w:rsid w:val="00C76E3C"/>
    <w:rsid w:val="00C80827"/>
    <w:rsid w:val="00C81308"/>
    <w:rsid w:val="00C81568"/>
    <w:rsid w:val="00C84A02"/>
    <w:rsid w:val="00C9027A"/>
    <w:rsid w:val="00C9068E"/>
    <w:rsid w:val="00C93814"/>
    <w:rsid w:val="00C93C4B"/>
    <w:rsid w:val="00C944AB"/>
    <w:rsid w:val="00C95B40"/>
    <w:rsid w:val="00C961B8"/>
    <w:rsid w:val="00CA1ED8"/>
    <w:rsid w:val="00CA365E"/>
    <w:rsid w:val="00CA6BA8"/>
    <w:rsid w:val="00CB0057"/>
    <w:rsid w:val="00CB1F63"/>
    <w:rsid w:val="00CB5B32"/>
    <w:rsid w:val="00CB7170"/>
    <w:rsid w:val="00CC040E"/>
    <w:rsid w:val="00CC111F"/>
    <w:rsid w:val="00CC1466"/>
    <w:rsid w:val="00CC2011"/>
    <w:rsid w:val="00CC34EE"/>
    <w:rsid w:val="00CC3856"/>
    <w:rsid w:val="00CC3EA0"/>
    <w:rsid w:val="00CC6010"/>
    <w:rsid w:val="00CC7B45"/>
    <w:rsid w:val="00CD1188"/>
    <w:rsid w:val="00CD2ED1"/>
    <w:rsid w:val="00CD337B"/>
    <w:rsid w:val="00CD7A8A"/>
    <w:rsid w:val="00CE0424"/>
    <w:rsid w:val="00CE0BF7"/>
    <w:rsid w:val="00CE7561"/>
    <w:rsid w:val="00CF1354"/>
    <w:rsid w:val="00CF2323"/>
    <w:rsid w:val="00CF3B1F"/>
    <w:rsid w:val="00CF3BF6"/>
    <w:rsid w:val="00CF625B"/>
    <w:rsid w:val="00CF687E"/>
    <w:rsid w:val="00D0349B"/>
    <w:rsid w:val="00D05FBC"/>
    <w:rsid w:val="00D10249"/>
    <w:rsid w:val="00D115C3"/>
    <w:rsid w:val="00D11897"/>
    <w:rsid w:val="00D13135"/>
    <w:rsid w:val="00D13E4E"/>
    <w:rsid w:val="00D236DB"/>
    <w:rsid w:val="00D239A7"/>
    <w:rsid w:val="00D23F47"/>
    <w:rsid w:val="00D26C5A"/>
    <w:rsid w:val="00D30191"/>
    <w:rsid w:val="00D31620"/>
    <w:rsid w:val="00D32496"/>
    <w:rsid w:val="00D3317F"/>
    <w:rsid w:val="00D36E71"/>
    <w:rsid w:val="00D37D87"/>
    <w:rsid w:val="00D40B33"/>
    <w:rsid w:val="00D4318F"/>
    <w:rsid w:val="00D438BF"/>
    <w:rsid w:val="00D43D23"/>
    <w:rsid w:val="00D440F8"/>
    <w:rsid w:val="00D45354"/>
    <w:rsid w:val="00D45C79"/>
    <w:rsid w:val="00D51087"/>
    <w:rsid w:val="00D546FF"/>
    <w:rsid w:val="00D55AD5"/>
    <w:rsid w:val="00D576CA"/>
    <w:rsid w:val="00D60605"/>
    <w:rsid w:val="00D618CD"/>
    <w:rsid w:val="00D61AF5"/>
    <w:rsid w:val="00D651C5"/>
    <w:rsid w:val="00D652B5"/>
    <w:rsid w:val="00D65F32"/>
    <w:rsid w:val="00D66155"/>
    <w:rsid w:val="00D708B0"/>
    <w:rsid w:val="00D7100C"/>
    <w:rsid w:val="00D731A6"/>
    <w:rsid w:val="00D77B1D"/>
    <w:rsid w:val="00D8021F"/>
    <w:rsid w:val="00D80383"/>
    <w:rsid w:val="00D823C6"/>
    <w:rsid w:val="00D8327F"/>
    <w:rsid w:val="00D842C0"/>
    <w:rsid w:val="00D84DC8"/>
    <w:rsid w:val="00D86CA3"/>
    <w:rsid w:val="00D871CE"/>
    <w:rsid w:val="00D9196D"/>
    <w:rsid w:val="00D92982"/>
    <w:rsid w:val="00D93253"/>
    <w:rsid w:val="00D94C36"/>
    <w:rsid w:val="00D94DCF"/>
    <w:rsid w:val="00D9500D"/>
    <w:rsid w:val="00DA1AFD"/>
    <w:rsid w:val="00DA1E39"/>
    <w:rsid w:val="00DA305E"/>
    <w:rsid w:val="00DA3366"/>
    <w:rsid w:val="00DA4056"/>
    <w:rsid w:val="00DA5417"/>
    <w:rsid w:val="00DA56E8"/>
    <w:rsid w:val="00DB076D"/>
    <w:rsid w:val="00DB0A9F"/>
    <w:rsid w:val="00DB377D"/>
    <w:rsid w:val="00DB79DF"/>
    <w:rsid w:val="00DC2D36"/>
    <w:rsid w:val="00DC53EF"/>
    <w:rsid w:val="00DD0066"/>
    <w:rsid w:val="00DD3090"/>
    <w:rsid w:val="00DE1E60"/>
    <w:rsid w:val="00DE5608"/>
    <w:rsid w:val="00DE58D0"/>
    <w:rsid w:val="00DE5D65"/>
    <w:rsid w:val="00DE654F"/>
    <w:rsid w:val="00DE7279"/>
    <w:rsid w:val="00DF0B6E"/>
    <w:rsid w:val="00DF15E0"/>
    <w:rsid w:val="00DF2451"/>
    <w:rsid w:val="00DF37A0"/>
    <w:rsid w:val="00E00346"/>
    <w:rsid w:val="00E011B9"/>
    <w:rsid w:val="00E02145"/>
    <w:rsid w:val="00E051B5"/>
    <w:rsid w:val="00E0657E"/>
    <w:rsid w:val="00E110E7"/>
    <w:rsid w:val="00E11B20"/>
    <w:rsid w:val="00E17D18"/>
    <w:rsid w:val="00E17FA2"/>
    <w:rsid w:val="00E21FE6"/>
    <w:rsid w:val="00E22330"/>
    <w:rsid w:val="00E22EB5"/>
    <w:rsid w:val="00E30B5A"/>
    <w:rsid w:val="00E3123D"/>
    <w:rsid w:val="00E31461"/>
    <w:rsid w:val="00E31D43"/>
    <w:rsid w:val="00E32608"/>
    <w:rsid w:val="00E34188"/>
    <w:rsid w:val="00E34B6E"/>
    <w:rsid w:val="00E35318"/>
    <w:rsid w:val="00E35559"/>
    <w:rsid w:val="00E366A8"/>
    <w:rsid w:val="00E3723A"/>
    <w:rsid w:val="00E37860"/>
    <w:rsid w:val="00E446F1"/>
    <w:rsid w:val="00E44EA5"/>
    <w:rsid w:val="00E45B2F"/>
    <w:rsid w:val="00E46886"/>
    <w:rsid w:val="00E47AEF"/>
    <w:rsid w:val="00E47B03"/>
    <w:rsid w:val="00E53B75"/>
    <w:rsid w:val="00E54980"/>
    <w:rsid w:val="00E54E3B"/>
    <w:rsid w:val="00E55E10"/>
    <w:rsid w:val="00E56709"/>
    <w:rsid w:val="00E567F3"/>
    <w:rsid w:val="00E56968"/>
    <w:rsid w:val="00E56CAD"/>
    <w:rsid w:val="00E57565"/>
    <w:rsid w:val="00E62C45"/>
    <w:rsid w:val="00E63838"/>
    <w:rsid w:val="00E64434"/>
    <w:rsid w:val="00E64C8A"/>
    <w:rsid w:val="00E67C51"/>
    <w:rsid w:val="00E70333"/>
    <w:rsid w:val="00E70D47"/>
    <w:rsid w:val="00E72EFC"/>
    <w:rsid w:val="00E758EC"/>
    <w:rsid w:val="00E764B3"/>
    <w:rsid w:val="00E806AE"/>
    <w:rsid w:val="00E8234C"/>
    <w:rsid w:val="00E824B9"/>
    <w:rsid w:val="00E83AA9"/>
    <w:rsid w:val="00E85928"/>
    <w:rsid w:val="00E87822"/>
    <w:rsid w:val="00E90395"/>
    <w:rsid w:val="00E90E49"/>
    <w:rsid w:val="00E917F9"/>
    <w:rsid w:val="00E91C0C"/>
    <w:rsid w:val="00E9291C"/>
    <w:rsid w:val="00E93FFE"/>
    <w:rsid w:val="00E94F8A"/>
    <w:rsid w:val="00EA7A41"/>
    <w:rsid w:val="00EA7C89"/>
    <w:rsid w:val="00EB077B"/>
    <w:rsid w:val="00EB4EA2"/>
    <w:rsid w:val="00EB7550"/>
    <w:rsid w:val="00EB7803"/>
    <w:rsid w:val="00EC0407"/>
    <w:rsid w:val="00EC24D5"/>
    <w:rsid w:val="00EC27C6"/>
    <w:rsid w:val="00EC4207"/>
    <w:rsid w:val="00EC5653"/>
    <w:rsid w:val="00EC71CE"/>
    <w:rsid w:val="00ED1006"/>
    <w:rsid w:val="00EE41E5"/>
    <w:rsid w:val="00EE4694"/>
    <w:rsid w:val="00EF18FE"/>
    <w:rsid w:val="00EF35A3"/>
    <w:rsid w:val="00EF3931"/>
    <w:rsid w:val="00EF5787"/>
    <w:rsid w:val="00EF60D0"/>
    <w:rsid w:val="00EF6506"/>
    <w:rsid w:val="00F01322"/>
    <w:rsid w:val="00F0528D"/>
    <w:rsid w:val="00F05B02"/>
    <w:rsid w:val="00F060B4"/>
    <w:rsid w:val="00F06C67"/>
    <w:rsid w:val="00F06DFD"/>
    <w:rsid w:val="00F071D1"/>
    <w:rsid w:val="00F07533"/>
    <w:rsid w:val="00F10629"/>
    <w:rsid w:val="00F122DB"/>
    <w:rsid w:val="00F15FA5"/>
    <w:rsid w:val="00F207D8"/>
    <w:rsid w:val="00F209B7"/>
    <w:rsid w:val="00F2376F"/>
    <w:rsid w:val="00F243D8"/>
    <w:rsid w:val="00F30828"/>
    <w:rsid w:val="00F313D6"/>
    <w:rsid w:val="00F353ED"/>
    <w:rsid w:val="00F36985"/>
    <w:rsid w:val="00F40F0C"/>
    <w:rsid w:val="00F41691"/>
    <w:rsid w:val="00F421A7"/>
    <w:rsid w:val="00F43E82"/>
    <w:rsid w:val="00F45019"/>
    <w:rsid w:val="00F4766C"/>
    <w:rsid w:val="00F5060E"/>
    <w:rsid w:val="00F507D1"/>
    <w:rsid w:val="00F519CE"/>
    <w:rsid w:val="00F51A0C"/>
    <w:rsid w:val="00F51ADA"/>
    <w:rsid w:val="00F52D19"/>
    <w:rsid w:val="00F60203"/>
    <w:rsid w:val="00F607C5"/>
    <w:rsid w:val="00F60DEA"/>
    <w:rsid w:val="00F6131C"/>
    <w:rsid w:val="00F6302A"/>
    <w:rsid w:val="00F63950"/>
    <w:rsid w:val="00F63DFB"/>
    <w:rsid w:val="00F64C2B"/>
    <w:rsid w:val="00F651BE"/>
    <w:rsid w:val="00F663A2"/>
    <w:rsid w:val="00F66974"/>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3CB"/>
    <w:rsid w:val="00F93AA9"/>
    <w:rsid w:val="00F94891"/>
    <w:rsid w:val="00F96985"/>
    <w:rsid w:val="00F97838"/>
    <w:rsid w:val="00FA10FB"/>
    <w:rsid w:val="00FA1D58"/>
    <w:rsid w:val="00FA2BB3"/>
    <w:rsid w:val="00FA5321"/>
    <w:rsid w:val="00FA6CAF"/>
    <w:rsid w:val="00FB3E08"/>
    <w:rsid w:val="00FB4C80"/>
    <w:rsid w:val="00FB6A6A"/>
    <w:rsid w:val="00FC0DC0"/>
    <w:rsid w:val="00FC7429"/>
    <w:rsid w:val="00FD07F6"/>
    <w:rsid w:val="00FD198D"/>
    <w:rsid w:val="00FD1EC8"/>
    <w:rsid w:val="00FD47ED"/>
    <w:rsid w:val="00FD5911"/>
    <w:rsid w:val="00FD6F03"/>
    <w:rsid w:val="00FD74DB"/>
    <w:rsid w:val="00FD7660"/>
    <w:rsid w:val="00FE0655"/>
    <w:rsid w:val="00FE0AD1"/>
    <w:rsid w:val="00FE2365"/>
    <w:rsid w:val="00FE2B6B"/>
    <w:rsid w:val="00FE31F0"/>
    <w:rsid w:val="00FE37D7"/>
    <w:rsid w:val="00FE4C7B"/>
    <w:rsid w:val="00FE7336"/>
    <w:rsid w:val="00FE787C"/>
    <w:rsid w:val="00FE7FD8"/>
    <w:rsid w:val="00FF45A5"/>
    <w:rsid w:val="00FF5876"/>
    <w:rsid w:val="00FF5BB5"/>
    <w:rsid w:val="00FF5C91"/>
    <w:rsid w:val="103B71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0AD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FE0A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0AD1"/>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link w:val="TACChar"/>
    <w:qFormat/>
    <w:rsid w:val="00E366A8"/>
    <w:pPr>
      <w:jc w:val="center"/>
    </w:pPr>
  </w:style>
  <w:style w:type="paragraph" w:customStyle="1" w:styleId="TAH">
    <w:name w:val="TAH"/>
    <w:basedOn w:val="TAC"/>
    <w:link w:val="TAHCar"/>
    <w:qFormat/>
    <w:rsid w:val="00E366A8"/>
    <w:rPr>
      <w:b/>
    </w:rPr>
  </w:style>
  <w:style w:type="paragraph" w:customStyle="1" w:styleId="TAN">
    <w:name w:val="TAN"/>
    <w:basedOn w:val="TAL"/>
    <w:link w:val="TANChar"/>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qFormat/>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5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qFormat/>
    <w:locked/>
    <w:rsid w:val="00E366A8"/>
    <w:rPr>
      <w:rFonts w:ascii="Arial" w:hAnsi="Arial"/>
      <w:b/>
      <w:sz w:val="18"/>
      <w:lang w:val="x-none" w:eastAsia="x-none"/>
    </w:rPr>
  </w:style>
  <w:style w:type="character" w:customStyle="1" w:styleId="THChar">
    <w:name w:val="TH Char"/>
    <w:link w:val="TH"/>
    <w:qFormat/>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lang w:eastAsia="en-US"/>
    </w:rPr>
  </w:style>
  <w:style w:type="character" w:customStyle="1" w:styleId="TACChar">
    <w:name w:val="TAC Char"/>
    <w:link w:val="TAC"/>
    <w:qFormat/>
    <w:rsid w:val="0078506E"/>
    <w:rPr>
      <w:rFonts w:ascii="Arial" w:eastAsiaTheme="minorHAnsi" w:hAnsi="Arial" w:cstheme="minorBidi"/>
      <w:sz w:val="18"/>
      <w:szCs w:val="22"/>
      <w:lang w:val="x-none" w:eastAsia="x-none"/>
    </w:rPr>
  </w:style>
  <w:style w:type="character" w:customStyle="1" w:styleId="TANChar">
    <w:name w:val="TAN Char"/>
    <w:link w:val="TAN"/>
    <w:rsid w:val="0078506E"/>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5NUHHDQN7SK2-1476151046-46313</_dlc_DocId>
    <_dlc_DocIdUrl xmlns="f166a696-7b5b-4ccd-9f0c-ffde0cceec81">
      <Url>https://ericsson.sharepoint.com/sites/star/_layouts/15/DocIdRedir.aspx?ID=5NUHHDQN7SK2-1476151046-46313</Url>
      <Description>5NUHHDQN7SK2-1476151046-46313</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BB6DC-2096-4AE2-AB94-99E6A923E832}">
  <ds:schemaRefs>
    <ds:schemaRef ds:uri="Microsoft.SharePoint.Taxonomy.ContentTypeSync"/>
  </ds:schemaRefs>
</ds:datastoreItem>
</file>

<file path=customXml/itemProps2.xml><?xml version="1.0" encoding="utf-8"?>
<ds:datastoreItem xmlns:ds="http://schemas.openxmlformats.org/officeDocument/2006/customXml" ds:itemID="{C47CB886-0417-49FB-A0AB-FE51AB4102FC}">
  <ds:schemaRefs>
    <ds:schemaRef ds:uri="http://schemas.microsoft.com/sharepoint/events"/>
  </ds:schemaRefs>
</ds:datastoreItem>
</file>

<file path=customXml/itemProps3.xml><?xml version="1.0" encoding="utf-8"?>
<ds:datastoreItem xmlns:ds="http://schemas.openxmlformats.org/officeDocument/2006/customXml" ds:itemID="{BD5640A5-BEF9-4D10-A202-66301EB83AC3}">
  <ds:schemaRefs>
    <ds:schemaRef ds:uri="http://schemas.microsoft.com/sharepoint/v3/contenttype/forms"/>
  </ds:schemaRefs>
</ds:datastoreItem>
</file>

<file path=customXml/itemProps4.xml><?xml version="1.0" encoding="utf-8"?>
<ds:datastoreItem xmlns:ds="http://schemas.openxmlformats.org/officeDocument/2006/customXml" ds:itemID="{7FC7BD71-319C-457E-B031-4C46EBBAECA9}">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F453EAC-9447-4835-8391-4DBB60806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654C48-ADAF-4E94-8598-247D38D8F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1865</Words>
  <Characters>10634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2019-05-04T03:54:00Z</dcterms:created>
  <dcterms:modified xsi:type="dcterms:W3CDTF">2019-05-04T04:11:00Z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7125cbdd-2f9b-4d31-bf15-1e1d574c734a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AuthorIds_UIVersion_1024">
    <vt:lpwstr>139</vt:lpwstr>
  </property>
</Properties>
</file>